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777D9F" w:rsidTr="007E1D85">
        <w:tc>
          <w:tcPr>
            <w:tcW w:w="5211" w:type="dxa"/>
            <w:hideMark/>
          </w:tcPr>
          <w:p w:rsidR="007E1D85" w:rsidRPr="009515CE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23D82" w:rsidRPr="00777D9F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77D9F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:rsidR="00653617" w:rsidRPr="00777D9F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7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777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777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:rsidR="00523D82" w:rsidRPr="00777D9F" w:rsidRDefault="007E702A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7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787A3B" w:rsidRPr="00777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медицинского и фармацевтического контроля</w:t>
            </w:r>
          </w:p>
          <w:p w:rsidR="00523D82" w:rsidRPr="00777D9F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77D9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777D9F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523D82" w:rsidRPr="00777D9F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77D9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787A3B" w:rsidRPr="00777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523D82" w:rsidRPr="00777D9F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7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</w:t>
            </w:r>
            <w:r w:rsidR="00C7450E" w:rsidRPr="00777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77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____________20__г.</w:t>
            </w:r>
          </w:p>
          <w:p w:rsidR="00523D82" w:rsidRPr="00777D9F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777D9F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 ___________</w:t>
            </w:r>
            <w:r w:rsidR="00D46B0B" w:rsidRPr="00777D9F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4536" w:type="dxa"/>
          </w:tcPr>
          <w:p w:rsidR="00523D82" w:rsidRPr="00777D9F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77D9F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777D9F" w:rsidTr="007E1D85">
        <w:tc>
          <w:tcPr>
            <w:tcW w:w="5211" w:type="dxa"/>
          </w:tcPr>
          <w:p w:rsidR="00523D82" w:rsidRPr="00777D9F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77D9F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77D9F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777D9F" w:rsidTr="007E1D85">
        <w:trPr>
          <w:trHeight w:val="80"/>
        </w:trPr>
        <w:tc>
          <w:tcPr>
            <w:tcW w:w="5211" w:type="dxa"/>
          </w:tcPr>
          <w:p w:rsidR="00523D82" w:rsidRPr="00777D9F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77D9F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77D9F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2F1" w:rsidRPr="00777D9F" w:rsidTr="003662F1">
        <w:trPr>
          <w:trHeight w:val="80"/>
        </w:trPr>
        <w:tc>
          <w:tcPr>
            <w:tcW w:w="14283" w:type="dxa"/>
            <w:gridSpan w:val="3"/>
          </w:tcPr>
          <w:p w:rsidR="003662F1" w:rsidRPr="00777D9F" w:rsidRDefault="003662F1" w:rsidP="00736B6C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:rsidR="00D76048" w:rsidRPr="003F7C96" w:rsidRDefault="00D76048" w:rsidP="003F7C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:rsidR="00D76048" w:rsidRPr="003F7C96" w:rsidRDefault="00D76048" w:rsidP="003F7C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:rsidR="002C76D7" w:rsidRPr="003F7C96" w:rsidRDefault="002C76D7" w:rsidP="003F7C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6D7" w:rsidRPr="003F7C96" w:rsidRDefault="00D76048" w:rsidP="003F7C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66C9D" w:rsidRDefault="001D2F31" w:rsidP="003F7C9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D2F31">
        <w:rPr>
          <w:rFonts w:ascii="Times New Roman" w:hAnsi="Times New Roman"/>
          <w:bCs/>
          <w:sz w:val="28"/>
          <w:szCs w:val="28"/>
          <w:lang w:val="kk-KZ"/>
        </w:rPr>
        <w:t>Кварцеф</w:t>
      </w:r>
    </w:p>
    <w:p w:rsidR="001D2F31" w:rsidRPr="001D2F31" w:rsidRDefault="001D2F31" w:rsidP="003F7C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2C76D7" w:rsidRPr="003F7C96" w:rsidRDefault="00AE7922" w:rsidP="003F7C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:rsidR="002C76D7" w:rsidRPr="003F7C96" w:rsidRDefault="00466C9D" w:rsidP="003F7C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C96">
        <w:rPr>
          <w:rFonts w:ascii="Times New Roman" w:hAnsi="Times New Roman"/>
          <w:sz w:val="28"/>
          <w:szCs w:val="28"/>
          <w:lang w:val="kk-KZ"/>
        </w:rPr>
        <w:t>Цефтриаксон</w:t>
      </w:r>
    </w:p>
    <w:p w:rsidR="00466C9D" w:rsidRPr="003F7C96" w:rsidRDefault="00466C9D" w:rsidP="003F7C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6C9D" w:rsidRPr="003F7C96" w:rsidRDefault="002C76D7" w:rsidP="003F7C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</w:t>
      </w:r>
    </w:p>
    <w:p w:rsidR="00B01011" w:rsidRPr="003F7C96" w:rsidRDefault="00466C9D" w:rsidP="003F7C96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F7C9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F7C96">
        <w:rPr>
          <w:rFonts w:ascii="Times New Roman" w:hAnsi="Times New Roman"/>
          <w:bCs/>
          <w:sz w:val="28"/>
          <w:szCs w:val="28"/>
        </w:rPr>
        <w:t xml:space="preserve">орошок для приготовления раствора для </w:t>
      </w:r>
      <w:r w:rsidRPr="003F7C96">
        <w:rPr>
          <w:rFonts w:ascii="Times New Roman" w:hAnsi="Times New Roman"/>
          <w:bCs/>
          <w:sz w:val="28"/>
          <w:szCs w:val="28"/>
          <w:lang w:val="kk-KZ"/>
        </w:rPr>
        <w:t>инъекций 1</w:t>
      </w:r>
      <w:r w:rsidR="00C318E0" w:rsidRPr="003F7C96">
        <w:rPr>
          <w:rFonts w:ascii="Times New Roman" w:hAnsi="Times New Roman"/>
          <w:bCs/>
          <w:sz w:val="28"/>
          <w:szCs w:val="28"/>
        </w:rPr>
        <w:t>000 м</w:t>
      </w:r>
      <w:r w:rsidRPr="003F7C96">
        <w:rPr>
          <w:rFonts w:ascii="Times New Roman" w:hAnsi="Times New Roman"/>
          <w:bCs/>
          <w:sz w:val="28"/>
          <w:szCs w:val="28"/>
          <w:lang w:val="kk-KZ"/>
        </w:rPr>
        <w:t>г</w:t>
      </w:r>
    </w:p>
    <w:p w:rsidR="002C1660" w:rsidRPr="003F7C96" w:rsidRDefault="00AE7922" w:rsidP="003F7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3F7C9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3F7C9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3F7C9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:rsidR="00F04498" w:rsidRPr="003F7C96" w:rsidRDefault="00F04498" w:rsidP="003F7C9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F7C96">
        <w:rPr>
          <w:rFonts w:ascii="Times New Roman" w:hAnsi="Times New Roman"/>
          <w:bCs/>
          <w:sz w:val="28"/>
          <w:szCs w:val="28"/>
        </w:rPr>
        <w:t>Противоинфекционные</w:t>
      </w:r>
      <w:proofErr w:type="spellEnd"/>
      <w:r w:rsidRPr="003F7C96">
        <w:rPr>
          <w:rFonts w:ascii="Times New Roman" w:hAnsi="Times New Roman"/>
          <w:bCs/>
          <w:sz w:val="28"/>
          <w:szCs w:val="28"/>
        </w:rPr>
        <w:t xml:space="preserve"> препараты для системного </w:t>
      </w:r>
      <w:r w:rsidR="00D000B2" w:rsidRPr="003F7C96">
        <w:rPr>
          <w:rFonts w:ascii="Times New Roman" w:hAnsi="Times New Roman"/>
          <w:bCs/>
          <w:sz w:val="28"/>
          <w:szCs w:val="28"/>
        </w:rPr>
        <w:t>использования</w:t>
      </w:r>
      <w:r w:rsidR="00E36BA2" w:rsidRPr="003F7C96">
        <w:rPr>
          <w:rFonts w:ascii="Times New Roman" w:hAnsi="Times New Roman"/>
          <w:bCs/>
          <w:sz w:val="28"/>
          <w:szCs w:val="28"/>
        </w:rPr>
        <w:t xml:space="preserve">. Антибактериальные препараты </w:t>
      </w:r>
      <w:r w:rsidRPr="003F7C96">
        <w:rPr>
          <w:rFonts w:ascii="Times New Roman" w:hAnsi="Times New Roman"/>
          <w:bCs/>
          <w:sz w:val="28"/>
          <w:szCs w:val="28"/>
        </w:rPr>
        <w:t>системного применения. Бета-</w:t>
      </w:r>
      <w:proofErr w:type="spellStart"/>
      <w:r w:rsidRPr="003F7C96">
        <w:rPr>
          <w:rFonts w:ascii="Times New Roman" w:hAnsi="Times New Roman"/>
          <w:bCs/>
          <w:sz w:val="28"/>
          <w:szCs w:val="28"/>
        </w:rPr>
        <w:t>лактамные</w:t>
      </w:r>
      <w:proofErr w:type="spellEnd"/>
      <w:r w:rsidRPr="003F7C96">
        <w:rPr>
          <w:rFonts w:ascii="Times New Roman" w:hAnsi="Times New Roman"/>
          <w:bCs/>
          <w:sz w:val="28"/>
          <w:szCs w:val="28"/>
        </w:rPr>
        <w:t xml:space="preserve"> антибактериальные препараты </w:t>
      </w:r>
      <w:r w:rsidR="003A04CA" w:rsidRPr="003F7C96">
        <w:rPr>
          <w:rFonts w:ascii="Times New Roman" w:hAnsi="Times New Roman"/>
          <w:bCs/>
          <w:sz w:val="28"/>
          <w:szCs w:val="28"/>
        </w:rPr>
        <w:t>другие</w:t>
      </w:r>
      <w:r w:rsidRPr="003F7C96">
        <w:rPr>
          <w:rFonts w:ascii="Times New Roman" w:hAnsi="Times New Roman"/>
          <w:bCs/>
          <w:sz w:val="28"/>
          <w:szCs w:val="28"/>
        </w:rPr>
        <w:t xml:space="preserve">. Цефалоспорины </w:t>
      </w:r>
      <w:r w:rsidR="005004B6" w:rsidRPr="003F7C96">
        <w:rPr>
          <w:rFonts w:ascii="Times New Roman" w:hAnsi="Times New Roman"/>
          <w:bCs/>
          <w:sz w:val="28"/>
          <w:szCs w:val="28"/>
        </w:rPr>
        <w:t xml:space="preserve">третьего поколения. </w:t>
      </w:r>
      <w:proofErr w:type="spellStart"/>
      <w:r w:rsidR="005004B6" w:rsidRPr="003F7C96">
        <w:rPr>
          <w:rFonts w:ascii="Times New Roman" w:hAnsi="Times New Roman"/>
          <w:bCs/>
          <w:sz w:val="28"/>
          <w:szCs w:val="28"/>
        </w:rPr>
        <w:t>Цефтриаксон</w:t>
      </w:r>
      <w:proofErr w:type="spellEnd"/>
    </w:p>
    <w:p w:rsidR="002C76D7" w:rsidRPr="003F7C96" w:rsidRDefault="001229CC" w:rsidP="003F7C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bCs/>
          <w:sz w:val="28"/>
          <w:szCs w:val="28"/>
          <w:lang w:val="kk-KZ"/>
        </w:rPr>
        <w:t>Код АТХ</w:t>
      </w:r>
      <w:r w:rsidRPr="003F7C96">
        <w:rPr>
          <w:rFonts w:ascii="Times New Roman" w:hAnsi="Times New Roman"/>
          <w:sz w:val="28"/>
          <w:szCs w:val="28"/>
        </w:rPr>
        <w:t xml:space="preserve"> J01DD04</w:t>
      </w:r>
    </w:p>
    <w:p w:rsidR="002C76D7" w:rsidRPr="003F7C96" w:rsidRDefault="005444B2" w:rsidP="003F7C96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F7C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</w:p>
    <w:p w:rsidR="005004B6" w:rsidRPr="003F7C96" w:rsidRDefault="005004B6" w:rsidP="003F7C96">
      <w:pPr>
        <w:tabs>
          <w:tab w:val="left" w:pos="90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Инфекции у взрослых и детей, вызванные чувствительными к препарату возбудителями:</w:t>
      </w:r>
    </w:p>
    <w:p w:rsidR="005004B6" w:rsidRPr="003F7C96" w:rsidRDefault="00C70943" w:rsidP="003F7C96">
      <w:pPr>
        <w:widowControl w:val="0"/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- </w:t>
      </w:r>
      <w:r w:rsidR="005004B6" w:rsidRPr="003F7C96">
        <w:rPr>
          <w:rFonts w:ascii="Times New Roman" w:eastAsia="MyriadPro-Regular" w:hAnsi="Times New Roman"/>
          <w:sz w:val="28"/>
          <w:szCs w:val="28"/>
        </w:rPr>
        <w:t xml:space="preserve">инфекции дыхательных путей (внебольничная, </w:t>
      </w:r>
      <w:r w:rsidR="00B60233" w:rsidRPr="00B60233">
        <w:rPr>
          <w:rFonts w:ascii="Times New Roman" w:eastAsia="MyriadPro-Regular" w:hAnsi="Times New Roman"/>
          <w:sz w:val="28"/>
          <w:szCs w:val="28"/>
        </w:rPr>
        <w:t>госпитальная</w:t>
      </w:r>
      <w:r w:rsidR="005004B6" w:rsidRPr="003F7C96">
        <w:rPr>
          <w:rFonts w:ascii="Times New Roman" w:eastAsia="MyriadPro-Regular" w:hAnsi="Times New Roman"/>
          <w:sz w:val="28"/>
          <w:szCs w:val="28"/>
        </w:rPr>
        <w:t xml:space="preserve"> пневмония, обострение хронического </w:t>
      </w:r>
      <w:proofErr w:type="spellStart"/>
      <w:r w:rsidR="005004B6" w:rsidRPr="003F7C96">
        <w:rPr>
          <w:rFonts w:ascii="Times New Roman" w:eastAsia="MyriadPro-Regular" w:hAnsi="Times New Roman"/>
          <w:sz w:val="28"/>
          <w:szCs w:val="28"/>
        </w:rPr>
        <w:t>обструктивного</w:t>
      </w:r>
      <w:proofErr w:type="spellEnd"/>
      <w:r w:rsidR="005004B6" w:rsidRPr="003F7C96">
        <w:rPr>
          <w:rFonts w:ascii="Times New Roman" w:eastAsia="MyriadPro-Regular" w:hAnsi="Times New Roman"/>
          <w:sz w:val="28"/>
          <w:szCs w:val="28"/>
        </w:rPr>
        <w:t xml:space="preserve"> заболевания легких)</w:t>
      </w:r>
    </w:p>
    <w:p w:rsidR="005004B6" w:rsidRPr="003F7C96" w:rsidRDefault="005004B6" w:rsidP="003F7C96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- острый средний отит </w:t>
      </w:r>
    </w:p>
    <w:p w:rsidR="005004B6" w:rsidRPr="003F7C96" w:rsidRDefault="005004B6" w:rsidP="003F7C96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- инфекции органов брюшной полости </w:t>
      </w:r>
    </w:p>
    <w:p w:rsidR="005004B6" w:rsidRPr="003F7C96" w:rsidRDefault="005004B6" w:rsidP="003F7C96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- осложненные инфекции мочевыводящих путей (включая пиелонефрит)</w:t>
      </w:r>
    </w:p>
    <w:p w:rsidR="005004B6" w:rsidRPr="003F7C96" w:rsidRDefault="005004B6" w:rsidP="003F7C96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lastRenderedPageBreak/>
        <w:t>- инфекции костей или суставов</w:t>
      </w:r>
    </w:p>
    <w:p w:rsidR="005004B6" w:rsidRPr="003F7C96" w:rsidRDefault="005004B6" w:rsidP="003F7C96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- осложненные инфекции кожи и мягких тканей</w:t>
      </w:r>
    </w:p>
    <w:p w:rsidR="005004B6" w:rsidRPr="003F7C96" w:rsidRDefault="005004B6" w:rsidP="003F7C96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- гонорея, сифилис</w:t>
      </w:r>
    </w:p>
    <w:p w:rsidR="005004B6" w:rsidRPr="003F7C96" w:rsidRDefault="00C17964" w:rsidP="003F7C96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- </w:t>
      </w:r>
      <w:r w:rsidR="005004B6" w:rsidRPr="003F7C96">
        <w:rPr>
          <w:rFonts w:ascii="Times New Roman" w:eastAsia="MyriadPro-Regular" w:hAnsi="Times New Roman"/>
          <w:sz w:val="28"/>
          <w:szCs w:val="28"/>
        </w:rPr>
        <w:t>бактериальный менингит и эндокардит</w:t>
      </w:r>
    </w:p>
    <w:p w:rsidR="005004B6" w:rsidRPr="003F7C96" w:rsidRDefault="005004B6" w:rsidP="003F7C96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- предоперационная профилактика инфекционных осложнений</w:t>
      </w:r>
    </w:p>
    <w:p w:rsidR="005004B6" w:rsidRPr="003F7C96" w:rsidRDefault="005004B6" w:rsidP="003F7C96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- лихорадка у пациентов с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нейтропенией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>, которая предположительно может быть вызвана бактериальной инфекцией</w:t>
      </w:r>
    </w:p>
    <w:p w:rsidR="008E295D" w:rsidRPr="008E295D" w:rsidRDefault="005004B6" w:rsidP="008E295D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- распространенный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боррелиоз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Лайма (II - III стадия заболевания) у взрослых и детей, включая новоро</w:t>
      </w:r>
      <w:r w:rsidR="008E295D">
        <w:rPr>
          <w:rFonts w:ascii="Times New Roman" w:eastAsia="MyriadPro-Regular" w:hAnsi="Times New Roman"/>
          <w:sz w:val="28"/>
          <w:szCs w:val="28"/>
        </w:rPr>
        <w:t>жденных с 15-дневного возраста</w:t>
      </w:r>
    </w:p>
    <w:p w:rsidR="008E295D" w:rsidRPr="008E295D" w:rsidRDefault="008E295D" w:rsidP="008E295D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8E295D">
        <w:rPr>
          <w:rFonts w:ascii="Times New Roman" w:eastAsia="MyriadPro-Regular" w:hAnsi="Times New Roman"/>
          <w:sz w:val="28"/>
          <w:szCs w:val="28"/>
        </w:rPr>
        <w:t xml:space="preserve">- при лечении пациентов с бактериемией, которая возникает предположительно с любой из перечисленных выше инфекций или связана с ними. </w:t>
      </w:r>
    </w:p>
    <w:p w:rsidR="00844CE8" w:rsidRPr="003F7C96" w:rsidRDefault="005004B6" w:rsidP="003F7C96">
      <w:pPr>
        <w:spacing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Если предполагаемый возбудитель не входит в спектр активности цефтриаксона, препарат необходимо применять в комбинации с другими антибактериальными средствами, используя утвержденные рекомендации по применению антибиотиков. Лечение можно начать до получения результатов чувствительности возбудителя.</w:t>
      </w:r>
    </w:p>
    <w:p w:rsidR="00DB406A" w:rsidRPr="003F7C96" w:rsidRDefault="00DB406A" w:rsidP="003F7C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:rsidR="007D0E84" w:rsidRPr="003F7C96" w:rsidRDefault="007D0E84" w:rsidP="003F7C9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:rsidR="00FA22C3" w:rsidRPr="003F7C96" w:rsidRDefault="00FA22C3" w:rsidP="003F7C96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повышенная чувствительность </w:t>
      </w:r>
      <w:r w:rsidRPr="003F7C96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3F7C96">
        <w:rPr>
          <w:rFonts w:ascii="Times New Roman" w:hAnsi="Times New Roman"/>
          <w:sz w:val="28"/>
          <w:szCs w:val="28"/>
        </w:rPr>
        <w:t>цефтриаксону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>, цефалоспоринам</w:t>
      </w:r>
      <w:r w:rsidRPr="003F7C96">
        <w:rPr>
          <w:rFonts w:ascii="Times New Roman" w:hAnsi="Times New Roman"/>
          <w:sz w:val="28"/>
          <w:szCs w:val="28"/>
        </w:rPr>
        <w:t xml:space="preserve"> 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или к одному из вспомогательных веществ препарата </w:t>
      </w:r>
    </w:p>
    <w:p w:rsidR="00FA22C3" w:rsidRPr="003F7C96" w:rsidRDefault="00FA22C3" w:rsidP="003F7C96">
      <w:pPr>
        <w:pStyle w:val="ab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тяжелые реакции гиперчувствительности (например, анафилактические реакции) к бета-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лактамным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антибактериальным препаратам (пенициллины,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монобактамы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и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карбапенемы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>) в анамнезе</w:t>
      </w:r>
    </w:p>
    <w:p w:rsidR="00FA22C3" w:rsidRPr="003F7C96" w:rsidRDefault="00FA22C3" w:rsidP="003F7C96">
      <w:pPr>
        <w:pStyle w:val="ab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повышенная чувствительность к растворителю -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лидокаину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(</w:t>
      </w:r>
      <w:r w:rsidRPr="003F7C96">
        <w:rPr>
          <w:rFonts w:ascii="Times New Roman" w:hAnsi="Times New Roman"/>
          <w:sz w:val="28"/>
          <w:szCs w:val="28"/>
        </w:rPr>
        <w:t xml:space="preserve">следует учитывать противопоказания для </w:t>
      </w:r>
      <w:proofErr w:type="spellStart"/>
      <w:r w:rsidRPr="003F7C96">
        <w:rPr>
          <w:rFonts w:ascii="Times New Roman" w:hAnsi="Times New Roman"/>
          <w:sz w:val="28"/>
          <w:szCs w:val="28"/>
        </w:rPr>
        <w:t>лидокаина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 в соответствии с информацией в инструкции по медицинскому применению </w:t>
      </w:r>
      <w:proofErr w:type="spellStart"/>
      <w:r w:rsidRPr="003F7C96">
        <w:rPr>
          <w:rFonts w:ascii="Times New Roman" w:hAnsi="Times New Roman"/>
          <w:sz w:val="28"/>
          <w:szCs w:val="28"/>
        </w:rPr>
        <w:t>лидокаина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), если в качестве растворителя используется лидокаин, раствор препарата </w:t>
      </w:r>
      <w:r w:rsidR="001D2F31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нельзя вводить внутривенно </w:t>
      </w:r>
    </w:p>
    <w:p w:rsidR="00FA22C3" w:rsidRPr="003F7C96" w:rsidRDefault="00FA22C3" w:rsidP="003F7C96">
      <w:pPr>
        <w:pStyle w:val="ab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недоношенные дети в возрасте до 41 недели включительно (суммарно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гестационный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возраст и возраст после рождения)</w:t>
      </w:r>
    </w:p>
    <w:p w:rsidR="00FA22C3" w:rsidRPr="003F7C96" w:rsidRDefault="00FA22C3" w:rsidP="003F7C96">
      <w:pPr>
        <w:pStyle w:val="ab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доношенные новорожденные (≤ 28-дневного возраста)</w:t>
      </w:r>
    </w:p>
    <w:p w:rsidR="00FA22C3" w:rsidRPr="003F7C96" w:rsidRDefault="00FA22C3" w:rsidP="003F7C96">
      <w:pPr>
        <w:pStyle w:val="ab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MyriadPro-Regular" w:hAnsi="Times New Roman"/>
          <w:sz w:val="28"/>
          <w:szCs w:val="28"/>
        </w:rPr>
      </w:pP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гипербилирубинемия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, желтуха,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гипоальбуминемия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или ацидоз у новорожденных (исследования </w:t>
      </w:r>
      <w:r w:rsidRPr="003F7C96">
        <w:rPr>
          <w:rFonts w:ascii="Times New Roman" w:eastAsia="MyriadPro-Regular" w:hAnsi="Times New Roman"/>
          <w:i/>
          <w:sz w:val="28"/>
          <w:szCs w:val="28"/>
        </w:rPr>
        <w:t>in vitro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показали, что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цефтриаксон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может вытеснять билирубин из связи с сывороточным альбумином, </w:t>
      </w:r>
      <w:r w:rsidRPr="003F7C96">
        <w:rPr>
          <w:rFonts w:ascii="Times New Roman" w:eastAsia="MyriadPro-Regular" w:hAnsi="Times New Roman"/>
          <w:sz w:val="28"/>
          <w:szCs w:val="28"/>
        </w:rPr>
        <w:lastRenderedPageBreak/>
        <w:t xml:space="preserve">повышая риск развития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билирубиновой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энцефалопатии у таких пациентов)</w:t>
      </w:r>
    </w:p>
    <w:p w:rsidR="00FA22C3" w:rsidRPr="003F7C96" w:rsidRDefault="00FA22C3" w:rsidP="003F7C96">
      <w:pPr>
        <w:pStyle w:val="ab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внутривенное введение кальцийсодержащих растворов новорожденным. Новорожденные (≤ 28 дней), которым уже назначено или предполагается внутривенное лечение кальцийсодержащими растворами, включая продолжительные кальцийсодержащие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инфузии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>, например, при парентеральном питании, из-за риска образования преципитатов кальциевых солей цефтриаксона.</w:t>
      </w:r>
    </w:p>
    <w:p w:rsidR="007D0E84" w:rsidRPr="003F7C96" w:rsidRDefault="007D0E84" w:rsidP="003F7C9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:rsidR="00477AB0" w:rsidRPr="003F7C96" w:rsidRDefault="00C7450E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Е</w:t>
      </w:r>
      <w:r w:rsidR="00477AB0" w:rsidRPr="003F7C96">
        <w:rPr>
          <w:rFonts w:ascii="Times New Roman" w:hAnsi="Times New Roman"/>
          <w:sz w:val="28"/>
          <w:szCs w:val="28"/>
        </w:rPr>
        <w:t xml:space="preserve">сли в качестве растворителя используется лидокаин, раствор препарата </w:t>
      </w:r>
      <w:r w:rsidR="001D2F31">
        <w:rPr>
          <w:rFonts w:ascii="Times New Roman" w:hAnsi="Times New Roman"/>
          <w:sz w:val="28"/>
          <w:szCs w:val="28"/>
          <w:lang w:val="kk-KZ"/>
        </w:rPr>
        <w:t>Кварцеф</w:t>
      </w:r>
      <w:r w:rsidR="00477AB0" w:rsidRPr="003F7C96">
        <w:rPr>
          <w:rFonts w:ascii="Times New Roman" w:hAnsi="Times New Roman"/>
          <w:sz w:val="28"/>
          <w:szCs w:val="28"/>
        </w:rPr>
        <w:t xml:space="preserve"> можно вводить </w:t>
      </w:r>
      <w:r w:rsidR="00477AB0" w:rsidRPr="003F7C96">
        <w:rPr>
          <w:rFonts w:ascii="Times New Roman" w:hAnsi="Times New Roman"/>
          <w:b/>
          <w:i/>
          <w:sz w:val="28"/>
          <w:szCs w:val="28"/>
        </w:rPr>
        <w:t>только внутримышечно</w:t>
      </w:r>
      <w:r w:rsidR="00477AB0" w:rsidRPr="003F7C96">
        <w:rPr>
          <w:rFonts w:ascii="Times New Roman" w:hAnsi="Times New Roman"/>
          <w:sz w:val="28"/>
          <w:szCs w:val="28"/>
        </w:rPr>
        <w:t>. Перед</w:t>
      </w:r>
      <w:r w:rsidRPr="003F7C96">
        <w:rPr>
          <w:rFonts w:ascii="Times New Roman" w:hAnsi="Times New Roman"/>
          <w:sz w:val="28"/>
          <w:szCs w:val="28"/>
        </w:rPr>
        <w:t xml:space="preserve"> применением следует ознакомится с</w:t>
      </w:r>
      <w:r w:rsidR="00477AB0" w:rsidRPr="003F7C96">
        <w:rPr>
          <w:rFonts w:ascii="Times New Roman" w:hAnsi="Times New Roman"/>
          <w:sz w:val="28"/>
          <w:szCs w:val="28"/>
        </w:rPr>
        <w:t xml:space="preserve"> противопоказания</w:t>
      </w:r>
      <w:r w:rsidRPr="003F7C96">
        <w:rPr>
          <w:rFonts w:ascii="Times New Roman" w:hAnsi="Times New Roman"/>
          <w:sz w:val="28"/>
          <w:szCs w:val="28"/>
        </w:rPr>
        <w:t>ми</w:t>
      </w:r>
      <w:r w:rsidR="00477AB0" w:rsidRPr="003F7C96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="00477AB0" w:rsidRPr="003F7C96">
        <w:rPr>
          <w:rFonts w:ascii="Times New Roman" w:hAnsi="Times New Roman"/>
          <w:sz w:val="28"/>
          <w:szCs w:val="28"/>
        </w:rPr>
        <w:t>лидокаину</w:t>
      </w:r>
      <w:proofErr w:type="spellEnd"/>
      <w:r w:rsidR="00477AB0" w:rsidRPr="003F7C96">
        <w:rPr>
          <w:rFonts w:ascii="Times New Roman" w:hAnsi="Times New Roman"/>
          <w:sz w:val="28"/>
          <w:szCs w:val="28"/>
        </w:rPr>
        <w:t>, предупреждения</w:t>
      </w:r>
      <w:r w:rsidRPr="003F7C96">
        <w:rPr>
          <w:rFonts w:ascii="Times New Roman" w:hAnsi="Times New Roman"/>
          <w:sz w:val="28"/>
          <w:szCs w:val="28"/>
        </w:rPr>
        <w:t>ми и другой информации, подробно изложенной</w:t>
      </w:r>
      <w:r w:rsidR="00477AB0" w:rsidRPr="003F7C96">
        <w:rPr>
          <w:rFonts w:ascii="Times New Roman" w:hAnsi="Times New Roman"/>
          <w:sz w:val="28"/>
          <w:szCs w:val="28"/>
        </w:rPr>
        <w:t xml:space="preserve"> в инструкции </w:t>
      </w:r>
      <w:proofErr w:type="spellStart"/>
      <w:r w:rsidR="00477AB0" w:rsidRPr="003F7C96">
        <w:rPr>
          <w:rFonts w:ascii="Times New Roman" w:hAnsi="Times New Roman"/>
          <w:sz w:val="28"/>
          <w:szCs w:val="28"/>
        </w:rPr>
        <w:t>лидокаина</w:t>
      </w:r>
      <w:proofErr w:type="spellEnd"/>
      <w:r w:rsidR="00477AB0" w:rsidRPr="003F7C96">
        <w:rPr>
          <w:rFonts w:ascii="Times New Roman" w:hAnsi="Times New Roman"/>
          <w:sz w:val="28"/>
          <w:szCs w:val="28"/>
        </w:rPr>
        <w:t xml:space="preserve">. </w:t>
      </w:r>
    </w:p>
    <w:p w:rsidR="0067515C" w:rsidRPr="003F7C96" w:rsidRDefault="0067515C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kk-KZ"/>
        </w:rPr>
      </w:pPr>
      <w:r w:rsidRPr="003F7C96">
        <w:rPr>
          <w:rFonts w:ascii="Times New Roman" w:eastAsia="MyriadPro-Regular" w:hAnsi="Times New Roman"/>
          <w:sz w:val="28"/>
          <w:szCs w:val="28"/>
          <w:lang w:val="kk-KZ"/>
        </w:rPr>
        <w:t>Согласно литературных данных, цефтриаксон не совместим с амсакрином, ванкомицином, флуконазолом и аминогликозидами и лабеталолом. Растворы, содержащие цефтриаксон, не должны смешиваться или добавляться к другим препаратам, кроме упомянутых выше.</w:t>
      </w:r>
    </w:p>
    <w:p w:rsidR="000D145F" w:rsidRPr="003F7C96" w:rsidRDefault="000D145F" w:rsidP="003F7C9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E84" w:rsidRPr="003F7C96" w:rsidRDefault="007D0E84" w:rsidP="003F7C9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Для растворения препарата </w:t>
      </w:r>
      <w:r w:rsidR="001D2F31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или для дополнительного разбавления содержимого флакона для капельного внутривенного введения не должны использоваться </w:t>
      </w:r>
      <w:r w:rsidRPr="003F7C96">
        <w:rPr>
          <w:rFonts w:ascii="Times New Roman" w:hAnsi="Times New Roman"/>
          <w:i/>
          <w:sz w:val="28"/>
          <w:szCs w:val="28"/>
        </w:rPr>
        <w:t>кальцийсодержащие растворители,</w:t>
      </w:r>
      <w:r w:rsidRPr="003F7C96">
        <w:rPr>
          <w:rFonts w:ascii="Times New Roman" w:hAnsi="Times New Roman"/>
          <w:sz w:val="28"/>
          <w:szCs w:val="28"/>
        </w:rPr>
        <w:t xml:space="preserve"> такие как раствор </w:t>
      </w:r>
      <w:proofErr w:type="spellStart"/>
      <w:r w:rsidRPr="003F7C96">
        <w:rPr>
          <w:rFonts w:ascii="Times New Roman" w:hAnsi="Times New Roman"/>
          <w:sz w:val="28"/>
          <w:szCs w:val="28"/>
        </w:rPr>
        <w:t>Рингера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 или раствор </w:t>
      </w:r>
      <w:proofErr w:type="spellStart"/>
      <w:r w:rsidRPr="003F7C96">
        <w:rPr>
          <w:rFonts w:ascii="Times New Roman" w:hAnsi="Times New Roman"/>
          <w:sz w:val="28"/>
          <w:szCs w:val="28"/>
        </w:rPr>
        <w:t>Хартмана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, потому что в этих случаях может образоваться осадок. Осадок цефтриаксона-кальция может также образоваться, если препарат </w:t>
      </w:r>
      <w:r w:rsidR="001D2F31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смешивается с содержащими кальций растворами для внутривенного введения. </w:t>
      </w:r>
      <w:r w:rsidR="001D2F31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нельзя вводить одновременно с кальцийсодержащими растворами для внутривенн</w:t>
      </w:r>
      <w:r w:rsidR="00C7450E" w:rsidRPr="003F7C96">
        <w:rPr>
          <w:rFonts w:ascii="Times New Roman" w:hAnsi="Times New Roman"/>
          <w:sz w:val="28"/>
          <w:szCs w:val="28"/>
        </w:rPr>
        <w:t>ого введения (например, растворами</w:t>
      </w:r>
      <w:r w:rsidRPr="003F7C96">
        <w:rPr>
          <w:rFonts w:ascii="Times New Roman" w:hAnsi="Times New Roman"/>
          <w:sz w:val="28"/>
          <w:szCs w:val="28"/>
        </w:rPr>
        <w:t xml:space="preserve"> для парентерального питания), </w:t>
      </w:r>
      <w:r w:rsidR="00E05F4C" w:rsidRPr="003F7C96">
        <w:rPr>
          <w:rFonts w:ascii="Times New Roman" w:hAnsi="Times New Roman"/>
          <w:sz w:val="28"/>
          <w:szCs w:val="28"/>
        </w:rPr>
        <w:t xml:space="preserve">через У – образные трубки </w:t>
      </w:r>
      <w:r w:rsidRPr="003F7C96">
        <w:rPr>
          <w:rFonts w:ascii="Times New Roman" w:hAnsi="Times New Roman"/>
          <w:sz w:val="28"/>
          <w:szCs w:val="28"/>
        </w:rPr>
        <w:t xml:space="preserve">однако в отдельных случаях (за исключением новорожденных), </w:t>
      </w:r>
      <w:proofErr w:type="spellStart"/>
      <w:r w:rsidRPr="003F7C96">
        <w:rPr>
          <w:rFonts w:ascii="Times New Roman" w:hAnsi="Times New Roman"/>
          <w:sz w:val="28"/>
          <w:szCs w:val="28"/>
        </w:rPr>
        <w:t>цефтриаксон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 и содержащие кальций растворы могут быть вводиться последовател</w:t>
      </w:r>
      <w:r w:rsidR="00E36BA2" w:rsidRPr="003F7C96">
        <w:rPr>
          <w:rFonts w:ascii="Times New Roman" w:hAnsi="Times New Roman"/>
          <w:sz w:val="28"/>
          <w:szCs w:val="28"/>
        </w:rPr>
        <w:t xml:space="preserve">ьно друг за другом. </w:t>
      </w:r>
      <w:r w:rsidRPr="003F7C96">
        <w:rPr>
          <w:rFonts w:ascii="Times New Roman" w:hAnsi="Times New Roman"/>
          <w:sz w:val="28"/>
          <w:szCs w:val="28"/>
        </w:rPr>
        <w:t xml:space="preserve">Новорожденные имеют повышенный риск осаждения цефтриаксона - кальция. 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Одновременный прием</w:t>
      </w:r>
      <w:r w:rsidR="00C7450E"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пероральными препаратами, понижающими свертываемость крови</w:t>
      </w:r>
      <w:r w:rsidR="00233E6B"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может повысить риск кровотечений, действие этих препаратов противоположно действию витамина</w:t>
      </w:r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К. Рекомендуется частый контроль </w:t>
      </w:r>
      <w:r w:rsidRPr="003F7C96">
        <w:rPr>
          <w:rFonts w:ascii="Times New Roman" w:eastAsia="MyriadPro-Regular" w:hAnsi="Times New Roman"/>
          <w:sz w:val="28"/>
          <w:szCs w:val="28"/>
        </w:rPr>
        <w:t>показателей свертывания крови</w:t>
      </w:r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233E6B"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необходимости, </w:t>
      </w:r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корректир</w:t>
      </w:r>
      <w:r w:rsidR="00233E6B"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овка</w:t>
      </w:r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дозы</w:t>
      </w:r>
      <w:r w:rsidR="00233E6B"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препаратов, понижающих свертываемость крови в период</w:t>
      </w:r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33E6B"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лечения и после окончания лечения препаратом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</w:p>
    <w:p w:rsidR="00893DFD" w:rsidRPr="003F7C96" w:rsidRDefault="00233E6B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При одновременном применении с </w:t>
      </w:r>
      <w:r w:rsidRPr="003F7C96">
        <w:rPr>
          <w:rFonts w:ascii="Times New Roman" w:eastAsia="MyriadPro-Regular" w:hAnsi="Times New Roman"/>
          <w:i/>
          <w:sz w:val="28"/>
          <w:szCs w:val="28"/>
        </w:rPr>
        <w:t>цефалоспоринами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, возможно повышение токсического действия </w:t>
      </w:r>
      <w:r w:rsidR="00E324D0" w:rsidRPr="003F7C96">
        <w:rPr>
          <w:rFonts w:ascii="Times New Roman" w:eastAsia="MyriadPro-Regular" w:hAnsi="Times New Roman"/>
          <w:sz w:val="28"/>
          <w:szCs w:val="28"/>
        </w:rPr>
        <w:t xml:space="preserve">антибиотиков из группы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аминогликозидов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на почки,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поэтому необходим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контроль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r w:rsidRPr="003F7C96">
        <w:rPr>
          <w:rFonts w:ascii="Times New Roman" w:eastAsia="MyriadPro-Regular" w:hAnsi="Times New Roman"/>
          <w:sz w:val="28"/>
          <w:szCs w:val="28"/>
        </w:rPr>
        <w:t>функции почек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и концентрации </w:t>
      </w:r>
      <w:proofErr w:type="spellStart"/>
      <w:r w:rsidR="00893DFD" w:rsidRPr="003F7C96">
        <w:rPr>
          <w:rFonts w:ascii="Times New Roman" w:eastAsia="MyriadPro-Regular" w:hAnsi="Times New Roman"/>
          <w:sz w:val="28"/>
          <w:szCs w:val="28"/>
        </w:rPr>
        <w:t>аминогликозидов</w:t>
      </w:r>
      <w:proofErr w:type="spellEnd"/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в крови.</w:t>
      </w:r>
    </w:p>
    <w:p w:rsidR="00893DFD" w:rsidRPr="003F7C96" w:rsidRDefault="00233E6B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Обнаружен</w:t>
      </w:r>
      <w:r w:rsidR="003F7C96">
        <w:rPr>
          <w:rFonts w:ascii="Times New Roman" w:eastAsia="MyriadPro-Regular" w:hAnsi="Times New Roman"/>
          <w:sz w:val="28"/>
          <w:szCs w:val="28"/>
        </w:rPr>
        <w:t>о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противоположное действие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proofErr w:type="spellStart"/>
      <w:r w:rsidRPr="003F7C96">
        <w:rPr>
          <w:rFonts w:ascii="Times New Roman" w:eastAsia="MyriadPro-Regular" w:hAnsi="Times New Roman"/>
          <w:i/>
          <w:sz w:val="28"/>
          <w:szCs w:val="28"/>
        </w:rPr>
        <w:t>хлорамфеникола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и цефтриаксона</w:t>
      </w:r>
      <w:r w:rsidR="00E324D0" w:rsidRPr="003F7C96">
        <w:rPr>
          <w:rFonts w:ascii="Times New Roman" w:eastAsia="MyriadPro-Regular" w:hAnsi="Times New Roman"/>
          <w:sz w:val="28"/>
          <w:szCs w:val="28"/>
        </w:rPr>
        <w:t>, к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>линическое значение этого антагонизма неизвестно.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Не поступало сообщений о взаимодействии цефтриаксона и пероральных кальцийсодержащ</w:t>
      </w:r>
      <w:r w:rsidR="00E324D0" w:rsidRPr="003F7C96">
        <w:rPr>
          <w:rFonts w:ascii="Times New Roman" w:eastAsia="MyriadPro-Regular" w:hAnsi="Times New Roman"/>
          <w:sz w:val="28"/>
          <w:szCs w:val="28"/>
        </w:rPr>
        <w:t>их препаратов или взаимодействий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цефтриаксона для внутримышечного введения и </w:t>
      </w:r>
      <w:r w:rsidRPr="003F7C96">
        <w:rPr>
          <w:rFonts w:ascii="Times New Roman" w:eastAsia="MyriadPro-Regular" w:hAnsi="Times New Roman"/>
          <w:i/>
          <w:sz w:val="28"/>
          <w:szCs w:val="28"/>
        </w:rPr>
        <w:t>кальцийсодержащих препаратов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(для внутривенного или перорального применения).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При одновременном применении больших доз препарата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и </w:t>
      </w:r>
      <w:r w:rsidR="00E324D0" w:rsidRPr="003F7C96">
        <w:rPr>
          <w:rFonts w:ascii="Times New Roman" w:eastAsia="MyriadPro-Regular" w:hAnsi="Times New Roman"/>
          <w:i/>
          <w:sz w:val="28"/>
          <w:szCs w:val="28"/>
        </w:rPr>
        <w:t>мочегонных препаратов</w:t>
      </w:r>
      <w:r w:rsidRPr="003F7C96">
        <w:rPr>
          <w:rFonts w:ascii="Times New Roman" w:eastAsia="MyriadPro-Regular" w:hAnsi="Times New Roman"/>
          <w:i/>
          <w:sz w:val="28"/>
          <w:szCs w:val="28"/>
        </w:rPr>
        <w:t xml:space="preserve"> (например, фуросемида)</w:t>
      </w:r>
      <w:r w:rsidRPr="003F7C96">
        <w:rPr>
          <w:rFonts w:ascii="Times New Roman" w:eastAsia="MyriadPro-Regular" w:hAnsi="Times New Roman"/>
          <w:sz w:val="28"/>
          <w:szCs w:val="28"/>
        </w:rPr>
        <w:t>, нарушений функции почек не наблюдалось.</w:t>
      </w:r>
      <w:r w:rsidRPr="003F7C96">
        <w:rPr>
          <w:rFonts w:ascii="Times New Roman" w:hAnsi="Times New Roman"/>
          <w:sz w:val="28"/>
          <w:szCs w:val="28"/>
        </w:rPr>
        <w:t xml:space="preserve"> 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У пациентов, получающих </w:t>
      </w:r>
      <w:proofErr w:type="spellStart"/>
      <w:r w:rsidRPr="003F7C96">
        <w:rPr>
          <w:rFonts w:ascii="Times New Roman" w:hAnsi="Times New Roman"/>
          <w:sz w:val="28"/>
          <w:szCs w:val="28"/>
        </w:rPr>
        <w:t>цефтриаксон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, </w:t>
      </w:r>
      <w:r w:rsidRPr="003F7C96">
        <w:rPr>
          <w:rFonts w:ascii="Times New Roman" w:hAnsi="Times New Roman"/>
          <w:i/>
          <w:sz w:val="28"/>
          <w:szCs w:val="28"/>
        </w:rPr>
        <w:t xml:space="preserve">тест </w:t>
      </w:r>
      <w:proofErr w:type="spellStart"/>
      <w:r w:rsidRPr="003F7C96">
        <w:rPr>
          <w:rFonts w:ascii="Times New Roman" w:hAnsi="Times New Roman"/>
          <w:i/>
          <w:sz w:val="28"/>
          <w:szCs w:val="28"/>
        </w:rPr>
        <w:t>Кумбса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 </w:t>
      </w:r>
      <w:r w:rsidR="00C232A1" w:rsidRPr="003F7C96">
        <w:rPr>
          <w:rFonts w:ascii="Times New Roman" w:hAnsi="Times New Roman"/>
          <w:sz w:val="28"/>
          <w:szCs w:val="28"/>
        </w:rPr>
        <w:t xml:space="preserve">на совместимость крови </w:t>
      </w:r>
      <w:r w:rsidR="00C232A1" w:rsidRPr="003F7C96">
        <w:rPr>
          <w:rFonts w:ascii="Times New Roman" w:hAnsi="Times New Roman"/>
          <w:i/>
          <w:sz w:val="28"/>
          <w:szCs w:val="28"/>
        </w:rPr>
        <w:t xml:space="preserve">может дать ложный </w:t>
      </w:r>
      <w:r w:rsidRPr="003F7C96">
        <w:rPr>
          <w:rFonts w:ascii="Times New Roman" w:hAnsi="Times New Roman"/>
          <w:i/>
          <w:sz w:val="28"/>
          <w:szCs w:val="28"/>
        </w:rPr>
        <w:t>положительный результат</w:t>
      </w:r>
      <w:r w:rsidRPr="003F7C96">
        <w:rPr>
          <w:rFonts w:ascii="Times New Roman" w:hAnsi="Times New Roman"/>
          <w:sz w:val="28"/>
          <w:szCs w:val="28"/>
        </w:rPr>
        <w:t xml:space="preserve">.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, как и другие антибиотики, может привести к </w:t>
      </w:r>
      <w:r w:rsidRPr="003F7C96">
        <w:rPr>
          <w:rFonts w:ascii="Times New Roman" w:hAnsi="Times New Roman"/>
          <w:i/>
          <w:sz w:val="28"/>
          <w:szCs w:val="28"/>
        </w:rPr>
        <w:t xml:space="preserve">ложноположительному </w:t>
      </w:r>
      <w:r w:rsidR="00C232A1" w:rsidRPr="003F7C96">
        <w:rPr>
          <w:rFonts w:ascii="Times New Roman" w:hAnsi="Times New Roman"/>
          <w:i/>
          <w:sz w:val="28"/>
          <w:szCs w:val="28"/>
        </w:rPr>
        <w:t>результату теста</w:t>
      </w:r>
      <w:r w:rsidRPr="003F7C9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3F7C96">
        <w:rPr>
          <w:rFonts w:ascii="Times New Roman" w:hAnsi="Times New Roman"/>
          <w:i/>
          <w:sz w:val="28"/>
          <w:szCs w:val="28"/>
        </w:rPr>
        <w:t>галактоземию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. Кроме того, не ферментативные способы определения </w:t>
      </w:r>
      <w:r w:rsidRPr="003F7C96">
        <w:rPr>
          <w:rFonts w:ascii="Times New Roman" w:hAnsi="Times New Roman"/>
          <w:i/>
          <w:sz w:val="28"/>
          <w:szCs w:val="28"/>
        </w:rPr>
        <w:t>глюкозы в моче могут давать ложноположительные результаты</w:t>
      </w:r>
      <w:r w:rsidRPr="003F7C96">
        <w:rPr>
          <w:rFonts w:ascii="Times New Roman" w:hAnsi="Times New Roman"/>
          <w:sz w:val="28"/>
          <w:szCs w:val="28"/>
        </w:rPr>
        <w:t xml:space="preserve">, поэтому во время лечения препаратом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определе</w:t>
      </w:r>
      <w:r w:rsidR="00C232A1" w:rsidRPr="003F7C96">
        <w:rPr>
          <w:rFonts w:ascii="Times New Roman" w:hAnsi="Times New Roman"/>
          <w:sz w:val="28"/>
          <w:szCs w:val="28"/>
        </w:rPr>
        <w:t>ние уровня глюкозы в моче необходимо</w:t>
      </w:r>
      <w:r w:rsidRPr="003F7C96">
        <w:rPr>
          <w:rFonts w:ascii="Times New Roman" w:hAnsi="Times New Roman"/>
          <w:sz w:val="28"/>
          <w:szCs w:val="28"/>
        </w:rPr>
        <w:t xml:space="preserve"> провод</w:t>
      </w:r>
      <w:r w:rsidR="00C232A1" w:rsidRPr="003F7C96">
        <w:rPr>
          <w:rFonts w:ascii="Times New Roman" w:hAnsi="Times New Roman"/>
          <w:sz w:val="28"/>
          <w:szCs w:val="28"/>
        </w:rPr>
        <w:t>ить</w:t>
      </w:r>
      <w:r w:rsidRPr="003F7C96">
        <w:rPr>
          <w:rFonts w:ascii="Times New Roman" w:hAnsi="Times New Roman"/>
          <w:sz w:val="28"/>
          <w:szCs w:val="28"/>
        </w:rPr>
        <w:t xml:space="preserve"> </w:t>
      </w:r>
      <w:r w:rsidR="007918CD" w:rsidRPr="003F7C96">
        <w:rPr>
          <w:rFonts w:ascii="Times New Roman" w:hAnsi="Times New Roman"/>
          <w:sz w:val="28"/>
          <w:szCs w:val="28"/>
        </w:rPr>
        <w:t xml:space="preserve">с использованием </w:t>
      </w:r>
      <w:r w:rsidRPr="003F7C96">
        <w:rPr>
          <w:rFonts w:ascii="Times New Roman" w:hAnsi="Times New Roman"/>
          <w:sz w:val="28"/>
          <w:szCs w:val="28"/>
        </w:rPr>
        <w:t>ф</w:t>
      </w:r>
      <w:r w:rsidR="007918CD" w:rsidRPr="003F7C96">
        <w:rPr>
          <w:rFonts w:ascii="Times New Roman" w:hAnsi="Times New Roman"/>
          <w:sz w:val="28"/>
          <w:szCs w:val="28"/>
        </w:rPr>
        <w:t>ерментативных методов</w:t>
      </w:r>
      <w:r w:rsidRPr="003F7C96">
        <w:rPr>
          <w:rFonts w:ascii="Times New Roman" w:hAnsi="Times New Roman"/>
          <w:sz w:val="28"/>
          <w:szCs w:val="28"/>
        </w:rPr>
        <w:t>.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Одновременное применение </w:t>
      </w:r>
      <w:proofErr w:type="spellStart"/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пробенецида</w:t>
      </w:r>
      <w:proofErr w:type="spellEnd"/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уменьшает выведение цефтриаксона.</w:t>
      </w:r>
    </w:p>
    <w:p w:rsidR="00893DFD" w:rsidRPr="003F7C96" w:rsidRDefault="00893DFD" w:rsidP="003F7C9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D43297" w:rsidRPr="003F7C96" w:rsidRDefault="00D43297" w:rsidP="003F7C9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i/>
          <w:sz w:val="28"/>
          <w:szCs w:val="28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 xml:space="preserve">Реакции </w:t>
      </w:r>
      <w:r w:rsidR="007918CD" w:rsidRPr="003F7C96">
        <w:rPr>
          <w:rFonts w:ascii="Times New Roman" w:eastAsia="MyriadPro-Regular" w:hAnsi="Times New Roman"/>
          <w:i/>
          <w:sz w:val="28"/>
          <w:szCs w:val="28"/>
        </w:rPr>
        <w:t xml:space="preserve">повышенной </w:t>
      </w:r>
      <w:r w:rsidRPr="003F7C96">
        <w:rPr>
          <w:rFonts w:ascii="Times New Roman" w:eastAsia="MyriadPro-Regular" w:hAnsi="Times New Roman"/>
          <w:i/>
          <w:sz w:val="28"/>
          <w:szCs w:val="28"/>
        </w:rPr>
        <w:t xml:space="preserve">чувствительности 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>Как и при применении других бета-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лактамных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ант</w:t>
      </w:r>
      <w:r w:rsidR="007918CD" w:rsidRPr="003F7C96">
        <w:rPr>
          <w:rFonts w:ascii="Times New Roman" w:eastAsia="MyriadPro-Regular" w:hAnsi="Times New Roman"/>
          <w:sz w:val="28"/>
          <w:szCs w:val="28"/>
        </w:rPr>
        <w:t xml:space="preserve">ибиотиков, отмечались тяжелые реакции повышенной </w:t>
      </w:r>
      <w:r w:rsidRPr="003F7C96">
        <w:rPr>
          <w:rFonts w:ascii="Times New Roman" w:eastAsia="MyriadPro-Regular" w:hAnsi="Times New Roman"/>
          <w:sz w:val="28"/>
          <w:szCs w:val="28"/>
        </w:rPr>
        <w:t>чувствительности, в том числе со</w:t>
      </w:r>
      <w:r w:rsidR="007918CD" w:rsidRPr="003F7C96">
        <w:rPr>
          <w:rFonts w:ascii="Times New Roman" w:eastAsia="MyriadPro-Regular" w:hAnsi="Times New Roman"/>
          <w:sz w:val="28"/>
          <w:szCs w:val="28"/>
        </w:rPr>
        <w:t xml:space="preserve"> смертельным исходом. В этих случаях необходимо прекратить применение препарата и срочно обратиться к врачу. Перед началом лечения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препаратом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>,</w:t>
      </w:r>
      <w:r w:rsidR="007918CD" w:rsidRPr="003F7C96">
        <w:rPr>
          <w:rFonts w:ascii="Times New Roman" w:eastAsia="MyriadPro-Regular" w:hAnsi="Times New Roman"/>
          <w:sz w:val="28"/>
          <w:szCs w:val="28"/>
        </w:rPr>
        <w:t xml:space="preserve"> необходимо сообщить врачу о всех реакциях повышенной </w:t>
      </w:r>
      <w:r w:rsidRPr="003F7C96">
        <w:rPr>
          <w:rFonts w:ascii="Times New Roman" w:eastAsia="MyriadPro-Regular" w:hAnsi="Times New Roman"/>
          <w:sz w:val="28"/>
          <w:szCs w:val="28"/>
        </w:rPr>
        <w:t>чувствительност</w:t>
      </w:r>
      <w:r w:rsidR="007918CD" w:rsidRPr="003F7C96">
        <w:rPr>
          <w:rFonts w:ascii="Times New Roman" w:eastAsia="MyriadPro-Regular" w:hAnsi="Times New Roman"/>
          <w:sz w:val="28"/>
          <w:szCs w:val="28"/>
        </w:rPr>
        <w:t>и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или т</w:t>
      </w:r>
      <w:r w:rsidR="007918CD" w:rsidRPr="003F7C96">
        <w:rPr>
          <w:rFonts w:ascii="Times New Roman" w:eastAsia="MyriadPro-Regular" w:hAnsi="Times New Roman"/>
          <w:sz w:val="28"/>
          <w:szCs w:val="28"/>
        </w:rPr>
        <w:t xml:space="preserve">яжелых реакциях повышенной </w:t>
      </w:r>
      <w:r w:rsidRPr="003F7C96">
        <w:rPr>
          <w:rFonts w:ascii="Times New Roman" w:eastAsia="MyriadPro-Regular" w:hAnsi="Times New Roman"/>
          <w:sz w:val="28"/>
          <w:szCs w:val="28"/>
        </w:rPr>
        <w:t>чувствите</w:t>
      </w:r>
      <w:r w:rsidR="007918CD" w:rsidRPr="003F7C96">
        <w:rPr>
          <w:rFonts w:ascii="Times New Roman" w:eastAsia="MyriadPro-Regular" w:hAnsi="Times New Roman"/>
          <w:sz w:val="28"/>
          <w:szCs w:val="28"/>
        </w:rPr>
        <w:t>льности к антибиотикам в прошлом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. Сообщалось о случаях развития </w:t>
      </w:r>
      <w:r w:rsidR="00196352" w:rsidRPr="003F7C96">
        <w:rPr>
          <w:rFonts w:ascii="Times New Roman" w:eastAsia="MyriadPro-Regular" w:hAnsi="Times New Roman"/>
          <w:sz w:val="28"/>
          <w:szCs w:val="28"/>
        </w:rPr>
        <w:t xml:space="preserve">тяжелых кожных реакций повышенной 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чувствительности (синдром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Стиве</w:t>
      </w:r>
      <w:r w:rsidR="00034161" w:rsidRPr="003F7C96">
        <w:rPr>
          <w:rFonts w:ascii="Times New Roman" w:eastAsia="MyriadPro-Regular" w:hAnsi="Times New Roman"/>
          <w:sz w:val="28"/>
          <w:szCs w:val="28"/>
        </w:rPr>
        <w:t>нса</w:t>
      </w:r>
      <w:proofErr w:type="spellEnd"/>
      <w:r w:rsidR="00034161" w:rsidRPr="003F7C96">
        <w:rPr>
          <w:rFonts w:ascii="Times New Roman" w:eastAsia="MyriadPro-Regular" w:hAnsi="Times New Roman"/>
          <w:sz w:val="28"/>
          <w:szCs w:val="28"/>
        </w:rPr>
        <w:t xml:space="preserve">-Джонсона, 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синдром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Лайелла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/токсический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эпидермальный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некролиз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>)</w:t>
      </w:r>
      <w:r w:rsidR="00034161" w:rsidRPr="003F7C96">
        <w:rPr>
          <w:rFonts w:ascii="Times New Roman" w:eastAsia="MyriadPro-Regular" w:hAnsi="Times New Roman"/>
          <w:sz w:val="28"/>
          <w:szCs w:val="28"/>
        </w:rPr>
        <w:t xml:space="preserve"> или лекарственная реакция с увеличением количества эозинофилов и системными симптомами</w:t>
      </w:r>
      <w:r w:rsidR="00B44B0B" w:rsidRPr="003F7C96">
        <w:rPr>
          <w:rFonts w:ascii="Times New Roman" w:eastAsia="MyriadPro-Regular" w:hAnsi="Times New Roman"/>
          <w:sz w:val="28"/>
          <w:szCs w:val="28"/>
        </w:rPr>
        <w:t xml:space="preserve"> (DRESS-синдром)</w:t>
      </w:r>
      <w:r w:rsidRPr="003F7C96">
        <w:rPr>
          <w:rFonts w:ascii="Times New Roman" w:eastAsia="MyriadPro-Regular" w:hAnsi="Times New Roman"/>
          <w:sz w:val="28"/>
          <w:szCs w:val="28"/>
        </w:rPr>
        <w:t>. Частота развития подобных реакций неизвестна.</w:t>
      </w:r>
    </w:p>
    <w:p w:rsidR="00893DFD" w:rsidRPr="003F7C96" w:rsidRDefault="00893DFD" w:rsidP="003F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Реакция</w:t>
      </w:r>
      <w:r w:rsidR="00196352" w:rsidRPr="003F7C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вызванная массовой гибелью возбудителя заболевания</w:t>
      </w:r>
      <w:r w:rsidR="00B83B36" w:rsidRPr="003F7C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вызванная применением лекарственного препарата</w:t>
      </w:r>
      <w:r w:rsidRPr="003F7C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96352" w:rsidRPr="003F7C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proofErr w:type="spellStart"/>
      <w:r w:rsidRPr="003F7C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Яриша-Герксгеймера</w:t>
      </w:r>
      <w:proofErr w:type="spellEnd"/>
      <w:r w:rsidR="00196352" w:rsidRPr="003F7C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  <w:r w:rsidR="00196352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196352" w:rsidRPr="003F7C96">
        <w:rPr>
          <w:rFonts w:ascii="Times New Roman" w:eastAsia="MyriadPro-Regular" w:hAnsi="Times New Roman"/>
          <w:sz w:val="28"/>
          <w:szCs w:val="28"/>
        </w:rPr>
        <w:t xml:space="preserve">проявляется повышением температуры, ознобом, снижением кровяного давления, учащением сердцебиения, тошнотой, головной болью, болью в мышцах, ухудшением имеющихся или появлением новых симптомов основного заболевания. Эта реакция </w:t>
      </w:r>
      <w:r w:rsidR="00196352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начиналась вскоре после начала лечения </w:t>
      </w:r>
      <w:proofErr w:type="spellStart"/>
      <w:r w:rsidR="00196352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цефтриаксоном</w:t>
      </w:r>
      <w:proofErr w:type="spellEnd"/>
      <w:r w:rsidR="00196352"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некоторых пациент</w:t>
      </w:r>
      <w:r w:rsidR="00196352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ов, инфицированных спирохетой, о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бычно </w:t>
      </w:r>
      <w:r w:rsidR="00B83B36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она </w:t>
      </w:r>
      <w:r w:rsidR="00196352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проходит самостоятельно, иногда 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 потребоваться симптоматическое лечение</w:t>
      </w:r>
      <w:r w:rsidR="00196352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Л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ечен</w:t>
      </w:r>
      <w:r w:rsidR="00196352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 препаратом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останавливать не надо. 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i/>
          <w:sz w:val="28"/>
          <w:szCs w:val="28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>Взаимодействие с кальцийсодержащими препаратами</w:t>
      </w:r>
      <w:r w:rsidRPr="003F7C96">
        <w:rPr>
          <w:rFonts w:ascii="Times New Roman" w:eastAsia="MyriadPro-Regular" w:hAnsi="Times New Roman"/>
          <w:sz w:val="28"/>
          <w:szCs w:val="28"/>
        </w:rPr>
        <w:t>: описаны случа</w:t>
      </w:r>
      <w:r w:rsidR="00196352" w:rsidRPr="003F7C96">
        <w:rPr>
          <w:rFonts w:ascii="Times New Roman" w:eastAsia="MyriadPro-Regular" w:hAnsi="Times New Roman"/>
          <w:sz w:val="28"/>
          <w:szCs w:val="28"/>
        </w:rPr>
        <w:t>и смертельных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реакций из-за отложения </w:t>
      </w:r>
      <w:r w:rsidR="00196352" w:rsidRPr="003F7C96">
        <w:rPr>
          <w:rFonts w:ascii="Times New Roman" w:eastAsia="MyriadPro-Regular" w:hAnsi="Times New Roman"/>
          <w:sz w:val="28"/>
          <w:szCs w:val="28"/>
        </w:rPr>
        <w:t xml:space="preserve">солей </w:t>
      </w:r>
      <w:r w:rsidRPr="003F7C96">
        <w:rPr>
          <w:rFonts w:ascii="Times New Roman" w:eastAsia="MyriadPro-Regular" w:hAnsi="Times New Roman"/>
          <w:sz w:val="28"/>
          <w:szCs w:val="28"/>
        </w:rPr>
        <w:t>цеф</w:t>
      </w:r>
      <w:r w:rsidR="00196352" w:rsidRPr="003F7C96">
        <w:rPr>
          <w:rFonts w:ascii="Times New Roman" w:eastAsia="MyriadPro-Regular" w:hAnsi="Times New Roman"/>
          <w:sz w:val="28"/>
          <w:szCs w:val="28"/>
        </w:rPr>
        <w:t xml:space="preserve">триаксона-кальция 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в легких и почках новорожденных </w:t>
      </w:r>
      <w:r w:rsidR="00C0566C" w:rsidRPr="003F7C96">
        <w:rPr>
          <w:rFonts w:ascii="Times New Roman" w:eastAsia="MyriadPro-Regular" w:hAnsi="Times New Roman"/>
          <w:sz w:val="28"/>
          <w:szCs w:val="28"/>
        </w:rPr>
        <w:t xml:space="preserve">детей </w:t>
      </w:r>
      <w:r w:rsidRPr="003F7C96">
        <w:rPr>
          <w:rFonts w:ascii="Times New Roman" w:eastAsia="MyriadPro-Regular" w:hAnsi="Times New Roman"/>
          <w:sz w:val="28"/>
          <w:szCs w:val="28"/>
        </w:rPr>
        <w:t>младше 1 месяца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получавших </w:t>
      </w:r>
      <w:proofErr w:type="spellStart"/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цефтриаксон</w:t>
      </w:r>
      <w:proofErr w:type="spellEnd"/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содержащие кальций растворы или любые другие кальцийсодержащие продукты.  </w:t>
      </w:r>
      <w:r w:rsidR="00693395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оворожденные имеют повышенный риск образования преципитатов цефтриаксона-кальция. У пациентов любого возраста препарат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нельзя смешивать или вводить одновременно с какими-либо кальцийсодержащими внутривенными растворами, даже </w:t>
      </w:r>
      <w:r w:rsidR="00B83B36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введении в разные</w:t>
      </w:r>
      <w:r w:rsidR="00B83B36" w:rsidRPr="003F7C96">
        <w:rPr>
          <w:rFonts w:ascii="Times New Roman" w:eastAsia="MyriadPro-Regular" w:hAnsi="Times New Roman"/>
          <w:sz w:val="28"/>
          <w:szCs w:val="28"/>
        </w:rPr>
        <w:t xml:space="preserve"> вены</w:t>
      </w:r>
      <w:r w:rsidR="00922AA5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П</w:t>
      </w:r>
      <w:r w:rsidR="00C0566C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ациентам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старше 28 дней препарат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A4227B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кальцийсодержащие растворы можно вводить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после</w:t>
      </w:r>
      <w:r w:rsidR="00B83B36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довательно один за другим, с использованием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3B36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разных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3B36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инфузионных систем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разных участках тела или если </w:t>
      </w:r>
      <w:r w:rsidR="004808D1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предупреждения образования осадка, </w:t>
      </w:r>
      <w:proofErr w:type="spellStart"/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инфузионные</w:t>
      </w:r>
      <w:proofErr w:type="spellEnd"/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системы</w:t>
      </w:r>
      <w:r w:rsidR="004808D1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между вливаниями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3B36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были </w:t>
      </w:r>
      <w:r w:rsidR="00E36BA2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заменены. </w:t>
      </w:r>
      <w:r w:rsidR="00A4227B" w:rsidRPr="003F7C96">
        <w:rPr>
          <w:rFonts w:ascii="Times New Roman" w:eastAsia="MyriadPro-Regular" w:hAnsi="Times New Roman"/>
          <w:sz w:val="28"/>
          <w:szCs w:val="28"/>
        </w:rPr>
        <w:t>Для предупреждения образования солей и при необходимости введения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кальцийсодержащих </w:t>
      </w:r>
      <w:r w:rsidR="00B83B36" w:rsidRPr="003F7C96">
        <w:rPr>
          <w:rFonts w:ascii="Times New Roman" w:eastAsia="MyriadPro-Regular" w:hAnsi="Times New Roman"/>
          <w:sz w:val="28"/>
          <w:szCs w:val="28"/>
        </w:rPr>
        <w:t>внутривенных питательных растворов</w:t>
      </w:r>
      <w:r w:rsidR="00A4227B" w:rsidRPr="003F7C96">
        <w:rPr>
          <w:rFonts w:ascii="Times New Roman" w:eastAsia="MyriadPro-Regular" w:hAnsi="Times New Roman"/>
          <w:sz w:val="28"/>
          <w:szCs w:val="28"/>
        </w:rPr>
        <w:t>, врач может назначить другой антибиотик</w:t>
      </w:r>
      <w:r w:rsidR="00B83B36" w:rsidRPr="003F7C96">
        <w:rPr>
          <w:rFonts w:ascii="Times New Roman" w:eastAsia="MyriadPro-Regular" w:hAnsi="Times New Roman"/>
          <w:sz w:val="28"/>
          <w:szCs w:val="28"/>
        </w:rPr>
        <w:t xml:space="preserve"> или приостановить </w:t>
      </w:r>
      <w:r w:rsidR="004808D1" w:rsidRPr="003F7C96">
        <w:rPr>
          <w:rFonts w:ascii="Times New Roman" w:eastAsia="MyriadPro-Regular" w:hAnsi="Times New Roman"/>
          <w:sz w:val="28"/>
          <w:szCs w:val="28"/>
        </w:rPr>
        <w:t xml:space="preserve">применение </w:t>
      </w:r>
      <w:r w:rsidR="00B83B36" w:rsidRPr="003F7C96">
        <w:rPr>
          <w:rFonts w:ascii="Times New Roman" w:eastAsia="MyriadPro-Regular" w:hAnsi="Times New Roman"/>
          <w:sz w:val="28"/>
          <w:szCs w:val="28"/>
        </w:rPr>
        <w:t>кальцийсодержащих внутривенных питательных растворов или вводить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r w:rsidR="00B83B36" w:rsidRPr="003F7C96">
        <w:rPr>
          <w:rFonts w:ascii="Times New Roman" w:eastAsia="MyriadPro-Regular" w:hAnsi="Times New Roman"/>
          <w:sz w:val="28"/>
          <w:szCs w:val="28"/>
        </w:rPr>
        <w:t xml:space="preserve">препарат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B83B36" w:rsidRPr="003F7C96">
        <w:rPr>
          <w:rFonts w:ascii="Times New Roman" w:eastAsia="MyriadPro-Regular" w:hAnsi="Times New Roman"/>
          <w:sz w:val="28"/>
          <w:szCs w:val="28"/>
        </w:rPr>
        <w:t xml:space="preserve"> и кальцийсодержащие внутривенные питательные растворы одновременно, </w:t>
      </w:r>
      <w:r w:rsidR="004808D1" w:rsidRPr="003F7C96">
        <w:rPr>
          <w:rFonts w:ascii="Times New Roman" w:eastAsia="MyriadPro-Regular" w:hAnsi="Times New Roman"/>
          <w:sz w:val="28"/>
          <w:szCs w:val="28"/>
        </w:rPr>
        <w:t xml:space="preserve">но </w:t>
      </w:r>
      <w:r w:rsidR="00B83B36" w:rsidRPr="003F7C96">
        <w:rPr>
          <w:rFonts w:ascii="Times New Roman" w:eastAsia="MyriadPro-Regular" w:hAnsi="Times New Roman"/>
          <w:sz w:val="28"/>
          <w:szCs w:val="28"/>
        </w:rPr>
        <w:t xml:space="preserve">в разные вены. </w:t>
      </w:r>
    </w:p>
    <w:p w:rsidR="00893DFD" w:rsidRPr="003F7C96" w:rsidRDefault="00893DFD" w:rsidP="003F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Дети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безопасность и</w:t>
      </w:r>
      <w:r w:rsidR="004808D1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эффективность препарата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4808D1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новорожденных и детей, описаны в разделе «</w:t>
      </w:r>
      <w:r w:rsidR="00BE082C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дозирования и способ применения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808D1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П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репарат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противопоказан недоношенным и доношенным</w:t>
      </w:r>
      <w:r w:rsidR="004808D1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новорожденным </w:t>
      </w:r>
      <w:r w:rsidR="00272868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детям </w:t>
      </w:r>
      <w:r w:rsidR="004808D1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из-за риска поражения мозга вследствие повышения в крови билирубина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3DFD" w:rsidRPr="003F7C96" w:rsidRDefault="00A0037C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i/>
          <w:sz w:val="28"/>
          <w:szCs w:val="28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>Малокровие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: при лечении препаратами данной группы, включая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>,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возможно развитие </w:t>
      </w:r>
      <w:r w:rsidRPr="003F7C96">
        <w:rPr>
          <w:rFonts w:ascii="Times New Roman" w:eastAsia="MyriadPro-Regular" w:hAnsi="Times New Roman"/>
          <w:sz w:val="28"/>
          <w:szCs w:val="28"/>
        </w:rPr>
        <w:t>малокровия (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иммунной </w:t>
      </w:r>
      <w:r w:rsidR="00272868" w:rsidRPr="003F7C96">
        <w:rPr>
          <w:rFonts w:ascii="Times New Roman" w:eastAsia="MyriadPro-Regular" w:hAnsi="Times New Roman"/>
          <w:sz w:val="28"/>
          <w:szCs w:val="28"/>
        </w:rPr>
        <w:t>анемии</w:t>
      </w:r>
      <w:r w:rsidR="000A6907">
        <w:rPr>
          <w:rFonts w:ascii="Times New Roman" w:eastAsia="MyriadPro-Regular" w:hAnsi="Times New Roman"/>
          <w:sz w:val="28"/>
          <w:szCs w:val="28"/>
        </w:rPr>
        <w:t>)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r w:rsidR="007328FE" w:rsidRPr="003F7C96">
        <w:rPr>
          <w:rFonts w:ascii="Times New Roman" w:eastAsia="MyriadPro-Regular" w:hAnsi="Times New Roman"/>
          <w:sz w:val="28"/>
          <w:szCs w:val="28"/>
        </w:rPr>
        <w:t>из-за разрушения клеток крови, связанного с применением цефтриаксона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. </w:t>
      </w:r>
      <w:r w:rsidRPr="003F7C96">
        <w:rPr>
          <w:rFonts w:ascii="Times New Roman" w:eastAsia="MyriadPro-Regular" w:hAnsi="Times New Roman"/>
          <w:sz w:val="28"/>
          <w:szCs w:val="28"/>
        </w:rPr>
        <w:t>Тяжелые случаи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>, в том числе со смертельным исх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одом отмечались у детей и взрослых. Если в период лечения препаратом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, </w:t>
      </w:r>
      <w:r w:rsidRPr="003F7C96">
        <w:rPr>
          <w:rFonts w:ascii="Times New Roman" w:eastAsia="MyriadPro-Regular" w:hAnsi="Times New Roman"/>
          <w:sz w:val="28"/>
          <w:szCs w:val="28"/>
        </w:rPr>
        <w:t>развивается малокровие, необходимо прекратить применение препарата и срочно обратиться к врачу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>.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i/>
          <w:sz w:val="28"/>
          <w:szCs w:val="28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>Длительное лечение</w:t>
      </w:r>
      <w:r w:rsidRPr="003F7C96">
        <w:rPr>
          <w:rFonts w:ascii="Times New Roman" w:eastAsia="MyriadPro-Regular" w:hAnsi="Times New Roman"/>
          <w:sz w:val="28"/>
          <w:szCs w:val="28"/>
        </w:rPr>
        <w:t>: при длитель</w:t>
      </w:r>
      <w:r w:rsidR="007328FE" w:rsidRPr="003F7C96">
        <w:rPr>
          <w:rFonts w:ascii="Times New Roman" w:eastAsia="MyriadPro-Regular" w:hAnsi="Times New Roman"/>
          <w:sz w:val="28"/>
          <w:szCs w:val="28"/>
        </w:rPr>
        <w:t>ном лечении, необходим регулярный контроль показателей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r w:rsidR="007328FE" w:rsidRPr="003F7C96">
        <w:rPr>
          <w:rFonts w:ascii="Times New Roman" w:eastAsia="MyriadPro-Regular" w:hAnsi="Times New Roman"/>
          <w:sz w:val="28"/>
          <w:szCs w:val="28"/>
        </w:rPr>
        <w:t>периферической крови,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функционального состояния печени и почек.</w:t>
      </w:r>
    </w:p>
    <w:p w:rsidR="00893DFD" w:rsidRPr="003F7C96" w:rsidRDefault="007328FE" w:rsidP="003F7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C96">
        <w:rPr>
          <w:rFonts w:eastAsia="MyriadPro-Regular"/>
          <w:i/>
          <w:sz w:val="28"/>
          <w:szCs w:val="28"/>
        </w:rPr>
        <w:t>Воспалительное заболевание слизистой оболочки толстой кишки (к</w:t>
      </w:r>
      <w:r w:rsidR="00893DFD" w:rsidRPr="003F7C96">
        <w:rPr>
          <w:rFonts w:eastAsia="MyriadPro-Regular"/>
          <w:i/>
          <w:sz w:val="28"/>
          <w:szCs w:val="28"/>
        </w:rPr>
        <w:t>олит</w:t>
      </w:r>
      <w:r w:rsidRPr="003F7C96">
        <w:rPr>
          <w:rFonts w:eastAsia="MyriadPro-Regular"/>
          <w:i/>
          <w:sz w:val="28"/>
          <w:szCs w:val="28"/>
        </w:rPr>
        <w:t>)</w:t>
      </w:r>
      <w:r w:rsidR="00893DFD" w:rsidRPr="003F7C96">
        <w:rPr>
          <w:rFonts w:eastAsia="MyriadPro-Regular"/>
          <w:i/>
          <w:sz w:val="28"/>
          <w:szCs w:val="28"/>
        </w:rPr>
        <w:t>/</w:t>
      </w:r>
      <w:r w:rsidRPr="003F7C96">
        <w:rPr>
          <w:rFonts w:eastAsia="MyriadPro-Regular"/>
          <w:i/>
          <w:sz w:val="28"/>
          <w:szCs w:val="28"/>
        </w:rPr>
        <w:t>новая инфекция</w:t>
      </w:r>
      <w:r w:rsidR="00893DFD" w:rsidRPr="003F7C96">
        <w:rPr>
          <w:color w:val="000000"/>
          <w:sz w:val="28"/>
          <w:szCs w:val="28"/>
        </w:rPr>
        <w:t xml:space="preserve">: </w:t>
      </w:r>
      <w:r w:rsidR="007106E0" w:rsidRPr="003F7C96">
        <w:rPr>
          <w:rFonts w:eastAsia="MyriadPro-Regular"/>
          <w:sz w:val="28"/>
          <w:szCs w:val="28"/>
        </w:rPr>
        <w:t>воспалительные заболевания слизистой оболочки толстой кишки</w:t>
      </w:r>
      <w:r w:rsidR="00893DFD" w:rsidRPr="003F7C96">
        <w:rPr>
          <w:color w:val="000000"/>
          <w:sz w:val="28"/>
          <w:szCs w:val="28"/>
        </w:rPr>
        <w:t>, отмечались при применении почти всех антибиотиков. Они</w:t>
      </w:r>
      <w:r w:rsidR="00EB1E18" w:rsidRPr="003F7C96">
        <w:rPr>
          <w:color w:val="000000"/>
          <w:sz w:val="28"/>
          <w:szCs w:val="28"/>
        </w:rPr>
        <w:t xml:space="preserve"> могут быть</w:t>
      </w:r>
      <w:r w:rsidR="007106E0" w:rsidRPr="003F7C96">
        <w:rPr>
          <w:color w:val="000000"/>
          <w:sz w:val="28"/>
          <w:szCs w:val="28"/>
        </w:rPr>
        <w:t xml:space="preserve"> разной</w:t>
      </w:r>
      <w:r w:rsidR="00893DFD" w:rsidRPr="003F7C96">
        <w:rPr>
          <w:color w:val="000000"/>
          <w:sz w:val="28"/>
          <w:szCs w:val="28"/>
        </w:rPr>
        <w:t xml:space="preserve"> степени тяжести от легкой до угрожающей </w:t>
      </w:r>
      <w:r w:rsidR="00EB1E18" w:rsidRPr="003F7C96">
        <w:rPr>
          <w:color w:val="000000"/>
          <w:sz w:val="28"/>
          <w:szCs w:val="28"/>
        </w:rPr>
        <w:t>для жизни, в зависимости от тяжести течения заболевания,</w:t>
      </w:r>
      <w:r w:rsidR="007106E0" w:rsidRPr="003F7C96">
        <w:rPr>
          <w:color w:val="000000"/>
          <w:sz w:val="28"/>
          <w:szCs w:val="28"/>
        </w:rPr>
        <w:t xml:space="preserve"> врач может отменить лечение</w:t>
      </w:r>
      <w:r w:rsidR="00893DFD" w:rsidRPr="003F7C96">
        <w:rPr>
          <w:color w:val="000000"/>
          <w:sz w:val="28"/>
          <w:szCs w:val="28"/>
        </w:rPr>
        <w:t xml:space="preserve"> препаратом </w:t>
      </w:r>
      <w:r w:rsidR="006C5D2F">
        <w:rPr>
          <w:sz w:val="28"/>
          <w:szCs w:val="28"/>
          <w:lang w:val="kk-KZ"/>
        </w:rPr>
        <w:t>Кварцеф</w:t>
      </w:r>
      <w:r w:rsidR="00893DFD" w:rsidRPr="003F7C96">
        <w:rPr>
          <w:color w:val="000000"/>
          <w:sz w:val="28"/>
          <w:szCs w:val="28"/>
        </w:rPr>
        <w:t xml:space="preserve"> и на</w:t>
      </w:r>
      <w:r w:rsidR="007106E0" w:rsidRPr="003F7C96">
        <w:rPr>
          <w:color w:val="000000"/>
          <w:sz w:val="28"/>
          <w:szCs w:val="28"/>
        </w:rPr>
        <w:t>значить специфическое лечение</w:t>
      </w:r>
      <w:r w:rsidR="00893DFD" w:rsidRPr="003F7C96">
        <w:rPr>
          <w:color w:val="000000"/>
          <w:sz w:val="28"/>
          <w:szCs w:val="28"/>
        </w:rPr>
        <w:t>. Лекарственные средства, которые подавляют перистальтику</w:t>
      </w:r>
      <w:r w:rsidR="00EB1E18" w:rsidRPr="003F7C96">
        <w:rPr>
          <w:color w:val="000000"/>
          <w:sz w:val="28"/>
          <w:szCs w:val="28"/>
        </w:rPr>
        <w:t xml:space="preserve"> кишечника</w:t>
      </w:r>
      <w:r w:rsidR="00893DFD" w:rsidRPr="003F7C96">
        <w:rPr>
          <w:color w:val="000000"/>
          <w:sz w:val="28"/>
          <w:szCs w:val="28"/>
        </w:rPr>
        <w:t xml:space="preserve">, в этих случаях </w:t>
      </w:r>
      <w:r w:rsidR="00372A9A" w:rsidRPr="003F7C96">
        <w:rPr>
          <w:color w:val="000000"/>
          <w:sz w:val="28"/>
          <w:szCs w:val="28"/>
        </w:rPr>
        <w:t>не применяют</w:t>
      </w:r>
      <w:r w:rsidR="00893DFD" w:rsidRPr="003F7C96">
        <w:rPr>
          <w:color w:val="000000"/>
          <w:sz w:val="28"/>
          <w:szCs w:val="28"/>
        </w:rPr>
        <w:t>. Как и при применении других антибиотиков</w:t>
      </w:r>
      <w:r w:rsidR="00EB1E18" w:rsidRPr="003F7C96">
        <w:rPr>
          <w:color w:val="000000"/>
          <w:sz w:val="28"/>
          <w:szCs w:val="28"/>
        </w:rPr>
        <w:t>,</w:t>
      </w:r>
      <w:r w:rsidR="00893DFD" w:rsidRPr="003F7C96">
        <w:rPr>
          <w:color w:val="000000"/>
          <w:sz w:val="28"/>
          <w:szCs w:val="28"/>
        </w:rPr>
        <w:t xml:space="preserve"> может отмечаться </w:t>
      </w:r>
      <w:r w:rsidR="00EB1E18" w:rsidRPr="003F7C96">
        <w:rPr>
          <w:color w:val="000000"/>
          <w:sz w:val="28"/>
          <w:szCs w:val="28"/>
        </w:rPr>
        <w:t>развитие новой инфекции, вызванной</w:t>
      </w:r>
      <w:r w:rsidR="00893DFD" w:rsidRPr="003F7C96">
        <w:rPr>
          <w:color w:val="000000"/>
          <w:sz w:val="28"/>
          <w:szCs w:val="28"/>
        </w:rPr>
        <w:t xml:space="preserve"> нечувствительными микроорганизмами.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>Тяжелая почечная и печеночная недостаточность</w:t>
      </w:r>
      <w:r w:rsidRPr="003F7C96">
        <w:rPr>
          <w:rFonts w:ascii="Times New Roman" w:eastAsia="MyriadPro-Regular" w:hAnsi="Times New Roman"/>
          <w:sz w:val="28"/>
          <w:szCs w:val="28"/>
        </w:rPr>
        <w:t>: при тяжелой почечной и печеночной недостат</w:t>
      </w:r>
      <w:r w:rsidR="00EB1E18" w:rsidRPr="003F7C96">
        <w:rPr>
          <w:rFonts w:ascii="Times New Roman" w:eastAsia="MyriadPro-Regular" w:hAnsi="Times New Roman"/>
          <w:sz w:val="28"/>
          <w:szCs w:val="28"/>
        </w:rPr>
        <w:t>очности необходим тщательный врачебный контроль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безопасности и эффективности</w:t>
      </w:r>
      <w:r w:rsidR="00EB1E18" w:rsidRPr="003F7C96">
        <w:rPr>
          <w:rFonts w:ascii="Times New Roman" w:eastAsia="MyriadPro-Regular" w:hAnsi="Times New Roman"/>
          <w:sz w:val="28"/>
          <w:szCs w:val="28"/>
        </w:rPr>
        <w:t xml:space="preserve"> препарата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. </w:t>
      </w:r>
      <w:r w:rsidR="007C24E7" w:rsidRPr="003F7C96">
        <w:rPr>
          <w:rFonts w:ascii="Times New Roman" w:eastAsia="MyriadPro-Regular" w:hAnsi="Times New Roman"/>
          <w:sz w:val="28"/>
          <w:szCs w:val="28"/>
        </w:rPr>
        <w:t>Поговорите со своим врачом, прежде чем начат</w:t>
      </w:r>
      <w:r w:rsidR="001E7BA9">
        <w:rPr>
          <w:rFonts w:ascii="Times New Roman" w:eastAsia="MyriadPro-Regular" w:hAnsi="Times New Roman"/>
          <w:sz w:val="28"/>
          <w:szCs w:val="28"/>
        </w:rPr>
        <w:t xml:space="preserve">ь применение препарата, если </w:t>
      </w:r>
      <w:r w:rsidR="001E7BA9" w:rsidRPr="007C663A">
        <w:rPr>
          <w:rFonts w:ascii="Times New Roman" w:eastAsia="MyriadPro-Regular" w:hAnsi="Times New Roman"/>
          <w:sz w:val="28"/>
          <w:szCs w:val="28"/>
        </w:rPr>
        <w:t>у В</w:t>
      </w:r>
      <w:r w:rsidR="007C24E7" w:rsidRPr="007C663A">
        <w:rPr>
          <w:rFonts w:ascii="Times New Roman" w:eastAsia="MyriadPro-Regular" w:hAnsi="Times New Roman"/>
          <w:sz w:val="28"/>
          <w:szCs w:val="28"/>
        </w:rPr>
        <w:t>а</w:t>
      </w:r>
      <w:r w:rsidR="007C24E7" w:rsidRPr="003F7C96">
        <w:rPr>
          <w:rFonts w:ascii="Times New Roman" w:eastAsia="MyriadPro-Regular" w:hAnsi="Times New Roman"/>
          <w:sz w:val="28"/>
          <w:szCs w:val="28"/>
        </w:rPr>
        <w:t>с имеется заболевание печени или почек.</w:t>
      </w:r>
    </w:p>
    <w:p w:rsidR="00023D3B" w:rsidRPr="003F7C96" w:rsidRDefault="00023D3B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>Возможные побочные эффекты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: лечение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цефтриаксоном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>, особенно  пожилых пациентов с серьезными заболеваниями почек или нервной системы, редко может выз</w:t>
      </w:r>
      <w:r w:rsidR="002F66C4" w:rsidRPr="003F7C96">
        <w:rPr>
          <w:rFonts w:ascii="Times New Roman" w:eastAsia="MyriadPro-Regular" w:hAnsi="Times New Roman"/>
          <w:sz w:val="28"/>
          <w:szCs w:val="28"/>
        </w:rPr>
        <w:t>ы</w:t>
      </w:r>
      <w:r w:rsidRPr="003F7C96">
        <w:rPr>
          <w:rFonts w:ascii="Times New Roman" w:eastAsia="MyriadPro-Regular" w:hAnsi="Times New Roman"/>
          <w:sz w:val="28"/>
          <w:szCs w:val="28"/>
        </w:rPr>
        <w:t>вать снижение сознания, аномальные движения, возбуждение и судороги.</w:t>
      </w:r>
    </w:p>
    <w:p w:rsidR="00E25C21" w:rsidRPr="003F7C96" w:rsidRDefault="00EB1E18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>Лабораторные</w:t>
      </w:r>
      <w:r w:rsidR="00893DFD" w:rsidRPr="003F7C96">
        <w:rPr>
          <w:rFonts w:ascii="Times New Roman" w:eastAsia="MyriadPro-Regular" w:hAnsi="Times New Roman"/>
          <w:i/>
          <w:sz w:val="28"/>
          <w:szCs w:val="28"/>
        </w:rPr>
        <w:t xml:space="preserve"> исследования</w:t>
      </w:r>
      <w:r w:rsidR="00893DFD" w:rsidRPr="003F7C96">
        <w:rPr>
          <w:rFonts w:ascii="Times New Roman" w:hAnsi="Times New Roman"/>
          <w:sz w:val="28"/>
          <w:szCs w:val="28"/>
        </w:rPr>
        <w:t xml:space="preserve">: </w:t>
      </w:r>
      <w:r w:rsidR="00E25C21" w:rsidRPr="003F7C96">
        <w:rPr>
          <w:rFonts w:ascii="Times New Roman" w:hAnsi="Times New Roman"/>
          <w:sz w:val="28"/>
          <w:szCs w:val="28"/>
        </w:rPr>
        <w:t xml:space="preserve">в период лечения препаратом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E25C21" w:rsidRPr="003F7C96">
        <w:rPr>
          <w:rFonts w:ascii="Times New Roman" w:hAnsi="Times New Roman"/>
          <w:sz w:val="28"/>
          <w:szCs w:val="28"/>
        </w:rPr>
        <w:t xml:space="preserve"> возможны отклонения показателей лабораторных тестов -</w:t>
      </w:r>
      <w:r w:rsidR="00893DFD" w:rsidRPr="003F7C96">
        <w:rPr>
          <w:rFonts w:ascii="Times New Roman" w:hAnsi="Times New Roman"/>
          <w:sz w:val="28"/>
          <w:szCs w:val="28"/>
        </w:rPr>
        <w:t xml:space="preserve"> ложно</w:t>
      </w:r>
      <w:r w:rsidR="00E25C21" w:rsidRPr="003F7C96">
        <w:rPr>
          <w:rFonts w:ascii="Times New Roman" w:hAnsi="Times New Roman"/>
          <w:sz w:val="28"/>
          <w:szCs w:val="28"/>
        </w:rPr>
        <w:t xml:space="preserve">положительные результаты пробы </w:t>
      </w:r>
      <w:proofErr w:type="spellStart"/>
      <w:r w:rsidR="00893DFD" w:rsidRPr="003F7C96">
        <w:rPr>
          <w:rFonts w:ascii="Times New Roman" w:hAnsi="Times New Roman"/>
          <w:sz w:val="28"/>
          <w:szCs w:val="28"/>
        </w:rPr>
        <w:t>Кумбса</w:t>
      </w:r>
      <w:proofErr w:type="spellEnd"/>
      <w:r w:rsidR="00E25C21" w:rsidRPr="003F7C96">
        <w:rPr>
          <w:rFonts w:ascii="Times New Roman" w:hAnsi="Times New Roman"/>
          <w:sz w:val="28"/>
          <w:szCs w:val="28"/>
        </w:rPr>
        <w:t xml:space="preserve">, показателей </w:t>
      </w:r>
      <w:proofErr w:type="spellStart"/>
      <w:r w:rsidR="00E25C21" w:rsidRPr="003F7C96">
        <w:rPr>
          <w:rFonts w:ascii="Times New Roman" w:hAnsi="Times New Roman"/>
          <w:sz w:val="28"/>
          <w:szCs w:val="28"/>
        </w:rPr>
        <w:t>галактоземии</w:t>
      </w:r>
      <w:proofErr w:type="spellEnd"/>
      <w:r w:rsidR="00E25C21" w:rsidRPr="003F7C96">
        <w:rPr>
          <w:rFonts w:ascii="Times New Roman" w:hAnsi="Times New Roman"/>
          <w:sz w:val="28"/>
          <w:szCs w:val="28"/>
        </w:rPr>
        <w:t xml:space="preserve">, уровня глюкозы в моче, </w:t>
      </w:r>
      <w:r w:rsidR="00893DFD"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пониженные показатели глюкозы в кро</w:t>
      </w:r>
      <w:r w:rsidR="00E25C21"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ви.</w:t>
      </w:r>
      <w:r w:rsidR="00893DFD"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i/>
          <w:sz w:val="28"/>
          <w:szCs w:val="28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>Содержание натрия</w:t>
      </w:r>
      <w:r w:rsidRPr="003F7C96">
        <w:rPr>
          <w:rFonts w:ascii="Times New Roman" w:hAnsi="Times New Roman"/>
          <w:sz w:val="28"/>
          <w:szCs w:val="28"/>
        </w:rPr>
        <w:t xml:space="preserve">: каждый грамм препарата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содержит 3,6 </w:t>
      </w:r>
      <w:proofErr w:type="spellStart"/>
      <w:r w:rsidRPr="003F7C96">
        <w:rPr>
          <w:rFonts w:ascii="Times New Roman" w:hAnsi="Times New Roman"/>
          <w:sz w:val="28"/>
          <w:szCs w:val="28"/>
        </w:rPr>
        <w:t>ммо</w:t>
      </w:r>
      <w:r w:rsidR="00E25C21" w:rsidRPr="003F7C96">
        <w:rPr>
          <w:rFonts w:ascii="Times New Roman" w:hAnsi="Times New Roman"/>
          <w:sz w:val="28"/>
          <w:szCs w:val="28"/>
        </w:rPr>
        <w:t>ль</w:t>
      </w:r>
      <w:proofErr w:type="spellEnd"/>
      <w:r w:rsidR="00E25C21" w:rsidRPr="003F7C96">
        <w:rPr>
          <w:rFonts w:ascii="Times New Roman" w:hAnsi="Times New Roman"/>
          <w:sz w:val="28"/>
          <w:szCs w:val="28"/>
        </w:rPr>
        <w:t xml:space="preserve"> (83 мг) натрия. Это важно учитывать при</w:t>
      </w:r>
      <w:r w:rsidRPr="003F7C96">
        <w:rPr>
          <w:rFonts w:ascii="Times New Roman" w:hAnsi="Times New Roman"/>
          <w:sz w:val="28"/>
          <w:szCs w:val="28"/>
        </w:rPr>
        <w:t xml:space="preserve"> </w:t>
      </w:r>
      <w:r w:rsidR="00E25C21" w:rsidRPr="003F7C96">
        <w:rPr>
          <w:rFonts w:ascii="Times New Roman" w:hAnsi="Times New Roman"/>
          <w:sz w:val="28"/>
          <w:szCs w:val="28"/>
        </w:rPr>
        <w:t>ограничении приема</w:t>
      </w:r>
      <w:r w:rsidRPr="003F7C96">
        <w:rPr>
          <w:rFonts w:ascii="Times New Roman" w:hAnsi="Times New Roman"/>
          <w:sz w:val="28"/>
          <w:szCs w:val="28"/>
        </w:rPr>
        <w:t xml:space="preserve"> натрия.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i/>
          <w:sz w:val="28"/>
          <w:szCs w:val="28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>Спектр действия цефтриаксона</w:t>
      </w:r>
      <w:r w:rsidR="00DC24AA" w:rsidRPr="003F7C96">
        <w:rPr>
          <w:rFonts w:ascii="Times New Roman" w:eastAsia="MyriadPro-Regular" w:hAnsi="Times New Roman"/>
          <w:sz w:val="28"/>
          <w:szCs w:val="28"/>
        </w:rPr>
        <w:t>: препарат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DC24AA" w:rsidRPr="003F7C96">
        <w:rPr>
          <w:rFonts w:ascii="Times New Roman" w:eastAsia="MyriadPro-Regular" w:hAnsi="Times New Roman"/>
          <w:sz w:val="28"/>
          <w:szCs w:val="28"/>
        </w:rPr>
        <w:t xml:space="preserve"> эффективно действует не на все виды бактерий. При заболевании, вызванном одновременно нескольки</w:t>
      </w:r>
      <w:r w:rsidR="00972B6D" w:rsidRPr="003F7C96">
        <w:rPr>
          <w:rFonts w:ascii="Times New Roman" w:eastAsia="MyriadPro-Regular" w:hAnsi="Times New Roman"/>
          <w:sz w:val="28"/>
          <w:szCs w:val="28"/>
        </w:rPr>
        <w:t xml:space="preserve">ми возбудителями, а также </w:t>
      </w:r>
      <w:r w:rsidR="00DC24AA" w:rsidRPr="003F7C96">
        <w:rPr>
          <w:rFonts w:ascii="Times New Roman" w:eastAsia="MyriadPro-Regular" w:hAnsi="Times New Roman"/>
          <w:sz w:val="28"/>
          <w:szCs w:val="28"/>
        </w:rPr>
        <w:t>если один из них нечувствителен к препарату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, </w:t>
      </w:r>
      <w:r w:rsidR="00DC24AA" w:rsidRPr="003F7C96">
        <w:rPr>
          <w:rFonts w:ascii="Times New Roman" w:eastAsia="MyriadPro-Regular" w:hAnsi="Times New Roman"/>
          <w:sz w:val="28"/>
          <w:szCs w:val="28"/>
        </w:rPr>
        <w:t xml:space="preserve">врач может назначить препарат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DC24AA" w:rsidRPr="003F7C96">
        <w:rPr>
          <w:rFonts w:ascii="Times New Roman" w:eastAsia="MyriadPro-Regular" w:hAnsi="Times New Roman"/>
          <w:sz w:val="28"/>
          <w:szCs w:val="28"/>
        </w:rPr>
        <w:t xml:space="preserve"> в комбинации с другим антибиотиком</w:t>
      </w:r>
      <w:r w:rsidRPr="003F7C96">
        <w:rPr>
          <w:rFonts w:ascii="Times New Roman" w:eastAsia="MyriadPro-Regular" w:hAnsi="Times New Roman"/>
          <w:sz w:val="28"/>
          <w:szCs w:val="28"/>
        </w:rPr>
        <w:t>.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>Лидокаин</w:t>
      </w:r>
      <w:r w:rsidRPr="003F7C96">
        <w:rPr>
          <w:rFonts w:ascii="Times New Roman" w:hAnsi="Times New Roman"/>
          <w:sz w:val="28"/>
          <w:szCs w:val="28"/>
        </w:rPr>
        <w:t xml:space="preserve">: если в качестве растворителя используется лидокаин, раствор препарата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можно вводить </w:t>
      </w:r>
      <w:r w:rsidRPr="003F7C96">
        <w:rPr>
          <w:rFonts w:ascii="Times New Roman" w:hAnsi="Times New Roman"/>
          <w:b/>
          <w:i/>
          <w:sz w:val="28"/>
          <w:szCs w:val="28"/>
        </w:rPr>
        <w:t>только внутр</w:t>
      </w:r>
      <w:r w:rsidRPr="007C663A">
        <w:rPr>
          <w:rFonts w:ascii="Times New Roman" w:hAnsi="Times New Roman"/>
          <w:b/>
          <w:i/>
          <w:sz w:val="28"/>
          <w:szCs w:val="28"/>
        </w:rPr>
        <w:t>имышечно</w:t>
      </w:r>
      <w:r w:rsidRPr="007C663A">
        <w:rPr>
          <w:rFonts w:ascii="Times New Roman" w:hAnsi="Times New Roman"/>
          <w:sz w:val="28"/>
          <w:szCs w:val="28"/>
        </w:rPr>
        <w:t xml:space="preserve">. </w:t>
      </w:r>
      <w:r w:rsidR="00C11A85" w:rsidRPr="007C663A">
        <w:rPr>
          <w:rFonts w:ascii="Times New Roman" w:hAnsi="Times New Roman"/>
          <w:sz w:val="28"/>
          <w:szCs w:val="28"/>
        </w:rPr>
        <w:t xml:space="preserve">Если у </w:t>
      </w:r>
      <w:r w:rsidR="00723F9D" w:rsidRPr="007C663A">
        <w:rPr>
          <w:rFonts w:ascii="Times New Roman" w:hAnsi="Times New Roman"/>
          <w:sz w:val="28"/>
          <w:szCs w:val="28"/>
        </w:rPr>
        <w:t>В</w:t>
      </w:r>
      <w:r w:rsidR="00C11A85" w:rsidRPr="007C663A">
        <w:rPr>
          <w:rFonts w:ascii="Times New Roman" w:hAnsi="Times New Roman"/>
          <w:sz w:val="28"/>
          <w:szCs w:val="28"/>
        </w:rPr>
        <w:t xml:space="preserve">ас имеется аллергия на лидокаин, </w:t>
      </w:r>
      <w:r w:rsidR="00FC09A1" w:rsidRPr="007C663A">
        <w:rPr>
          <w:rFonts w:ascii="Times New Roman" w:hAnsi="Times New Roman"/>
          <w:sz w:val="28"/>
          <w:szCs w:val="28"/>
        </w:rPr>
        <w:t>В</w:t>
      </w:r>
      <w:r w:rsidR="00C11A85" w:rsidRPr="007C663A">
        <w:rPr>
          <w:rFonts w:ascii="Times New Roman" w:hAnsi="Times New Roman"/>
          <w:sz w:val="28"/>
          <w:szCs w:val="28"/>
        </w:rPr>
        <w:t>ам необходимо со</w:t>
      </w:r>
      <w:r w:rsidR="00C11A85" w:rsidRPr="003F7C96">
        <w:rPr>
          <w:rFonts w:ascii="Times New Roman" w:hAnsi="Times New Roman"/>
          <w:sz w:val="28"/>
          <w:szCs w:val="28"/>
        </w:rPr>
        <w:t>общить это врачу</w:t>
      </w:r>
      <w:r w:rsidRPr="003F7C96">
        <w:rPr>
          <w:rFonts w:ascii="Times New Roman" w:hAnsi="Times New Roman"/>
          <w:sz w:val="28"/>
          <w:szCs w:val="28"/>
        </w:rPr>
        <w:t>.</w:t>
      </w:r>
    </w:p>
    <w:p w:rsidR="00893DFD" w:rsidRPr="003F7C96" w:rsidRDefault="00EA617E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>Образование</w:t>
      </w:r>
      <w:r w:rsidR="00893DFD" w:rsidRPr="003F7C96">
        <w:rPr>
          <w:rFonts w:ascii="Times New Roman" w:eastAsia="MyriadPro-Regular" w:hAnsi="Times New Roman"/>
          <w:i/>
          <w:sz w:val="28"/>
          <w:szCs w:val="28"/>
        </w:rPr>
        <w:t xml:space="preserve"> кальциевых солей цефтриаксона в желчном пузыре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>: после применения цефтриаксона, обычн</w:t>
      </w:r>
      <w:r w:rsidRPr="003F7C96">
        <w:rPr>
          <w:rFonts w:ascii="Times New Roman" w:eastAsia="MyriadPro-Regular" w:hAnsi="Times New Roman"/>
          <w:sz w:val="28"/>
          <w:szCs w:val="28"/>
        </w:rPr>
        <w:t>о в дозах, превышающих обычн</w:t>
      </w:r>
      <w:r w:rsidR="00540E6E" w:rsidRPr="003F7C96">
        <w:rPr>
          <w:rFonts w:ascii="Times New Roman" w:eastAsia="MyriadPro-Regular" w:hAnsi="Times New Roman"/>
          <w:sz w:val="28"/>
          <w:szCs w:val="28"/>
        </w:rPr>
        <w:t>ые рекомендованные (1000 м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>г в сутки и выше), при ультразвуковом исследовании желчного пузыря выявлялись тени, которые ошибочно принимали за камни. Они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представляют собой кальциевую соль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r w:rsidR="00992B2E" w:rsidRPr="003F7C96">
        <w:rPr>
          <w:rFonts w:ascii="Times New Roman" w:eastAsia="MyriadPro-Regular" w:hAnsi="Times New Roman"/>
          <w:sz w:val="28"/>
          <w:szCs w:val="28"/>
        </w:rPr>
        <w:t>цефтриаксона, образование которой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наиболее вероятно у детей</w:t>
      </w:r>
      <w:r w:rsidR="00992B2E" w:rsidRPr="003F7C96">
        <w:rPr>
          <w:rFonts w:ascii="Times New Roman" w:eastAsia="MyriadPro-Regular" w:hAnsi="Times New Roman"/>
          <w:sz w:val="28"/>
          <w:szCs w:val="28"/>
        </w:rPr>
        <w:t>. Эти соли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ре</w:t>
      </w:r>
      <w:r w:rsidR="00972B6D" w:rsidRPr="003F7C96">
        <w:rPr>
          <w:rFonts w:ascii="Times New Roman" w:eastAsia="MyriadPro-Regular" w:hAnsi="Times New Roman"/>
          <w:sz w:val="28"/>
          <w:szCs w:val="28"/>
        </w:rPr>
        <w:t>дко дают какие</w:t>
      </w:r>
      <w:r w:rsidR="00992B2E" w:rsidRPr="003F7C96">
        <w:rPr>
          <w:rFonts w:ascii="Times New Roman" w:eastAsia="MyriadPro-Regular" w:hAnsi="Times New Roman"/>
          <w:sz w:val="28"/>
          <w:szCs w:val="28"/>
        </w:rPr>
        <w:t>-либо проявления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и исчезают п</w:t>
      </w:r>
      <w:r w:rsidR="00992B2E" w:rsidRPr="003F7C96">
        <w:rPr>
          <w:rFonts w:ascii="Times New Roman" w:eastAsia="MyriadPro-Regular" w:hAnsi="Times New Roman"/>
          <w:sz w:val="28"/>
          <w:szCs w:val="28"/>
        </w:rPr>
        <w:t>осле отмены препарата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. В случае </w:t>
      </w:r>
      <w:r w:rsidR="00992B2E" w:rsidRPr="003F7C96">
        <w:rPr>
          <w:rFonts w:ascii="Times New Roman" w:eastAsia="MyriadPro-Regular" w:hAnsi="Times New Roman"/>
          <w:sz w:val="28"/>
          <w:szCs w:val="28"/>
        </w:rPr>
        <w:t>их появления,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r w:rsidR="00992B2E" w:rsidRPr="003F7C96">
        <w:rPr>
          <w:rFonts w:ascii="Times New Roman" w:eastAsia="MyriadPro-Regular" w:hAnsi="Times New Roman"/>
          <w:sz w:val="28"/>
          <w:szCs w:val="28"/>
        </w:rPr>
        <w:t xml:space="preserve">иногда 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>в</w:t>
      </w:r>
      <w:r w:rsidR="00992B2E" w:rsidRPr="003F7C96">
        <w:rPr>
          <w:rFonts w:ascii="Times New Roman" w:eastAsia="MyriadPro-Regular" w:hAnsi="Times New Roman"/>
          <w:sz w:val="28"/>
          <w:szCs w:val="28"/>
        </w:rPr>
        <w:t>рач может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отменить лечение</w:t>
      </w:r>
      <w:r w:rsidR="00992B2E" w:rsidRPr="003F7C96">
        <w:rPr>
          <w:rFonts w:ascii="Times New Roman" w:eastAsia="MyriadPro-Regular" w:hAnsi="Times New Roman"/>
          <w:sz w:val="28"/>
          <w:szCs w:val="28"/>
        </w:rPr>
        <w:t xml:space="preserve"> препаратом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. 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i/>
          <w:sz w:val="28"/>
          <w:szCs w:val="28"/>
        </w:rPr>
        <w:t>Застой желчи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: у </w:t>
      </w:r>
      <w:r w:rsidR="00960682" w:rsidRPr="003F7C96">
        <w:rPr>
          <w:rFonts w:ascii="Times New Roman" w:eastAsia="MyriadPro-Regular" w:hAnsi="Times New Roman"/>
          <w:sz w:val="28"/>
          <w:szCs w:val="28"/>
          <w:lang w:val="kk-KZ"/>
        </w:rPr>
        <w:t>пациентов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, получавших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цефтриаксон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>, описаны редкие случаи панкреатита, возможно вызванные застоем желчи</w:t>
      </w:r>
      <w:r w:rsidR="00B635AD" w:rsidRPr="003F7C96">
        <w:rPr>
          <w:rFonts w:ascii="Times New Roman" w:eastAsia="MyriadPro-Regular" w:hAnsi="Times New Roman"/>
          <w:sz w:val="28"/>
          <w:szCs w:val="28"/>
        </w:rPr>
        <w:t xml:space="preserve"> (</w:t>
      </w:r>
      <w:r w:rsidR="00972B6D" w:rsidRPr="003F7C96">
        <w:rPr>
          <w:rFonts w:ascii="Times New Roman" w:eastAsia="MyriadPro-Regular" w:hAnsi="Times New Roman"/>
          <w:sz w:val="28"/>
          <w:szCs w:val="28"/>
        </w:rPr>
        <w:t xml:space="preserve">из-за </w:t>
      </w:r>
      <w:r w:rsidR="00B635AD" w:rsidRPr="003F7C96">
        <w:rPr>
          <w:rFonts w:ascii="Times New Roman" w:eastAsia="MyriadPro-Regular" w:hAnsi="Times New Roman"/>
          <w:sz w:val="28"/>
          <w:szCs w:val="28"/>
        </w:rPr>
        <w:t>солевых отложений в желчных путях)</w:t>
      </w:r>
      <w:r w:rsidRPr="003F7C96">
        <w:rPr>
          <w:rFonts w:ascii="Times New Roman" w:eastAsia="MyriadPro-Regular" w:hAnsi="Times New Roman"/>
          <w:sz w:val="28"/>
          <w:szCs w:val="28"/>
        </w:rPr>
        <w:t>. У б</w:t>
      </w:r>
      <w:r w:rsidR="00972B6D" w:rsidRPr="003F7C96">
        <w:rPr>
          <w:rFonts w:ascii="Times New Roman" w:eastAsia="MyriadPro-Regular" w:hAnsi="Times New Roman"/>
          <w:sz w:val="28"/>
          <w:szCs w:val="28"/>
        </w:rPr>
        <w:t>ольшинства из этих пациентов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имелись факторы, способствующие развитию застоя в желчных путях, например,</w:t>
      </w:r>
      <w:r w:rsidR="00992B2E" w:rsidRPr="003F7C96">
        <w:rPr>
          <w:rFonts w:ascii="Times New Roman" w:eastAsia="MyriadPro-Regular" w:hAnsi="Times New Roman"/>
          <w:sz w:val="28"/>
          <w:szCs w:val="28"/>
        </w:rPr>
        <w:t xml:space="preserve"> предшествующее лечение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, тяжелые </w:t>
      </w:r>
      <w:r w:rsidR="00B635AD" w:rsidRPr="003F7C96">
        <w:rPr>
          <w:rFonts w:ascii="Times New Roman" w:eastAsia="MyriadPro-Regular" w:hAnsi="Times New Roman"/>
          <w:sz w:val="28"/>
          <w:szCs w:val="28"/>
        </w:rPr>
        <w:t xml:space="preserve">заболевания и введение в организм питательных веществ только посредством внутривенной </w:t>
      </w:r>
      <w:proofErr w:type="spellStart"/>
      <w:r w:rsidR="00B635AD" w:rsidRPr="003F7C96">
        <w:rPr>
          <w:rFonts w:ascii="Times New Roman" w:eastAsia="MyriadPro-Regular" w:hAnsi="Times New Roman"/>
          <w:sz w:val="28"/>
          <w:szCs w:val="28"/>
        </w:rPr>
        <w:t>инфузии</w:t>
      </w:r>
      <w:proofErr w:type="spellEnd"/>
      <w:r w:rsidR="00B635AD" w:rsidRPr="003F7C96">
        <w:rPr>
          <w:rFonts w:ascii="Times New Roman" w:eastAsia="MyriadPro-Regular" w:hAnsi="Times New Roman"/>
          <w:sz w:val="28"/>
          <w:szCs w:val="28"/>
        </w:rPr>
        <w:t xml:space="preserve"> специальных растворов (не через желудочно-кишечный тракт). </w:t>
      </w:r>
    </w:p>
    <w:p w:rsidR="00D43297" w:rsidRPr="003F7C96" w:rsidRDefault="008D4F20" w:rsidP="003F7C96">
      <w:pPr>
        <w:shd w:val="clear" w:color="auto" w:fill="FFFFFF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Почечно</w:t>
      </w:r>
      <w:r w:rsidR="00893DFD" w:rsidRPr="003F7C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каменная болезнь:</w:t>
      </w:r>
      <w:r w:rsidR="00893DFD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7C96">
        <w:rPr>
          <w:rFonts w:ascii="Times New Roman" w:eastAsia="MyriadPro-Regular" w:hAnsi="Times New Roman"/>
          <w:sz w:val="28"/>
          <w:szCs w:val="28"/>
        </w:rPr>
        <w:t>сообщалось о случаях почечно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>каменной болезни, которая</w:t>
      </w:r>
      <w:r w:rsidR="00142DC5" w:rsidRPr="003F7C96">
        <w:rPr>
          <w:rFonts w:ascii="Times New Roman" w:eastAsia="MyriadPro-Regular" w:hAnsi="Times New Roman"/>
          <w:sz w:val="28"/>
          <w:szCs w:val="28"/>
        </w:rPr>
        <w:t xml:space="preserve"> может пройти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после прекращения приема цефтриаксона. При </w:t>
      </w:r>
      <w:r w:rsidR="00142DC5" w:rsidRPr="003F7C96">
        <w:rPr>
          <w:rFonts w:ascii="Times New Roman" w:eastAsia="MyriadPro-Regular" w:hAnsi="Times New Roman"/>
          <w:sz w:val="28"/>
          <w:szCs w:val="28"/>
        </w:rPr>
        <w:t>появлении клинических симптомов, врач может рекомендовать проведение ультразвукового обследования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. Возможность применения препарата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r w:rsidR="00B635AD" w:rsidRPr="003F7C96">
        <w:rPr>
          <w:rFonts w:ascii="Times New Roman" w:eastAsia="MyriadPro-Regular" w:hAnsi="Times New Roman"/>
          <w:sz w:val="28"/>
          <w:szCs w:val="28"/>
        </w:rPr>
        <w:t>при по</w:t>
      </w:r>
      <w:r w:rsidRPr="003F7C96">
        <w:rPr>
          <w:rFonts w:ascii="Times New Roman" w:eastAsia="MyriadPro-Regular" w:hAnsi="Times New Roman"/>
          <w:sz w:val="28"/>
          <w:szCs w:val="28"/>
        </w:rPr>
        <w:t>чечно</w:t>
      </w:r>
      <w:r w:rsidR="00142DC5" w:rsidRPr="003F7C96">
        <w:rPr>
          <w:rFonts w:ascii="Times New Roman" w:eastAsia="MyriadPro-Regular" w:hAnsi="Times New Roman"/>
          <w:sz w:val="28"/>
          <w:szCs w:val="28"/>
        </w:rPr>
        <w:t>каменной болезни или при повышении уровня кальция в моче будет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 xml:space="preserve"> рассматр</w:t>
      </w:r>
      <w:r w:rsidR="00142DC5" w:rsidRPr="003F7C96">
        <w:rPr>
          <w:rFonts w:ascii="Times New Roman" w:eastAsia="MyriadPro-Regular" w:hAnsi="Times New Roman"/>
          <w:sz w:val="28"/>
          <w:szCs w:val="28"/>
        </w:rPr>
        <w:t>иваться врачом в индивидуальном порядке</w:t>
      </w:r>
      <w:r w:rsidR="00893DFD" w:rsidRPr="003F7C96">
        <w:rPr>
          <w:rFonts w:ascii="Times New Roman" w:eastAsia="MyriadPro-Regular" w:hAnsi="Times New Roman"/>
          <w:sz w:val="28"/>
          <w:szCs w:val="28"/>
        </w:rPr>
        <w:t>.</w:t>
      </w:r>
    </w:p>
    <w:p w:rsidR="007179DC" w:rsidRPr="003F7C96" w:rsidRDefault="007179DC" w:rsidP="003F7C9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Энцефалопатия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при применении цефтриаксона сообщалось о развитии энцефалопатии, особенно у пожилых людей с тяжелой почечной недостаточностью или заболеваниями центральной нервной системы. При подозрении на </w:t>
      </w:r>
      <w:r w:rsidR="004E0B13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энцефалопатию, вызванную применением цефтриаксона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6329BB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снижение</w:t>
      </w:r>
      <w:r w:rsidR="006364FA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уровня сознания, изменение</w:t>
      </w:r>
      <w:r w:rsidR="006364FA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психического состоян</w:t>
      </w:r>
      <w:r w:rsidR="006364FA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ия, </w:t>
      </w:r>
      <w:r w:rsidR="006F5FAC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кратковременным, непроизвольным сокращением мышц - </w:t>
      </w:r>
      <w:proofErr w:type="spellStart"/>
      <w:r w:rsidR="006364FA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миоклонусом</w:t>
      </w:r>
      <w:proofErr w:type="spellEnd"/>
      <w:r w:rsidR="006364FA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судорогами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необходимо рассмотреть вопрос о прекращении применения цефтриаксона.</w:t>
      </w:r>
    </w:p>
    <w:p w:rsidR="00893DFD" w:rsidRPr="003F7C96" w:rsidRDefault="00893DFD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7C96">
        <w:rPr>
          <w:rFonts w:ascii="Times New Roman" w:hAnsi="Times New Roman"/>
          <w:i/>
          <w:color w:val="000000"/>
          <w:sz w:val="28"/>
          <w:szCs w:val="28"/>
        </w:rPr>
        <w:t>Беременность</w:t>
      </w:r>
      <w:r w:rsidRPr="003F7C9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F7C96">
        <w:rPr>
          <w:rFonts w:ascii="Times New Roman" w:hAnsi="Times New Roman"/>
          <w:sz w:val="28"/>
          <w:szCs w:val="28"/>
        </w:rPr>
        <w:t>цефтриаксон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 проникает через плацентарный барьер. Безопасность применения цефтриаксона при беременности не установлена. Во время беременности (особенно, в первом триместре)</w:t>
      </w:r>
      <w:r w:rsidR="00142DC5" w:rsidRPr="003F7C96">
        <w:rPr>
          <w:rFonts w:ascii="Times New Roman" w:hAnsi="Times New Roman"/>
          <w:sz w:val="28"/>
          <w:szCs w:val="28"/>
        </w:rPr>
        <w:t xml:space="preserve"> препарат может быть назначен врачом, только когда</w:t>
      </w:r>
      <w:r w:rsidRPr="003F7C96">
        <w:rPr>
          <w:rFonts w:ascii="Times New Roman" w:hAnsi="Times New Roman"/>
          <w:sz w:val="28"/>
          <w:szCs w:val="28"/>
        </w:rPr>
        <w:t xml:space="preserve"> предполагаемая польза для матери пр</w:t>
      </w:r>
      <w:r w:rsidR="00972B6D" w:rsidRPr="003F7C96">
        <w:rPr>
          <w:rFonts w:ascii="Times New Roman" w:hAnsi="Times New Roman"/>
          <w:sz w:val="28"/>
          <w:szCs w:val="28"/>
        </w:rPr>
        <w:t>евышает возможный</w:t>
      </w:r>
      <w:r w:rsidRPr="003F7C96">
        <w:rPr>
          <w:rFonts w:ascii="Times New Roman" w:hAnsi="Times New Roman"/>
          <w:sz w:val="28"/>
          <w:szCs w:val="28"/>
        </w:rPr>
        <w:t xml:space="preserve"> риск для плода. </w:t>
      </w:r>
    </w:p>
    <w:p w:rsidR="00893DFD" w:rsidRPr="003F7C96" w:rsidRDefault="00893DFD" w:rsidP="003F7C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C96">
        <w:rPr>
          <w:i/>
          <w:color w:val="000000"/>
          <w:sz w:val="28"/>
          <w:szCs w:val="28"/>
        </w:rPr>
        <w:t>Кормление грудью</w:t>
      </w:r>
      <w:r w:rsidRPr="003F7C96">
        <w:rPr>
          <w:sz w:val="28"/>
          <w:szCs w:val="28"/>
        </w:rPr>
        <w:t xml:space="preserve">: </w:t>
      </w:r>
      <w:proofErr w:type="spellStart"/>
      <w:r w:rsidRPr="003F7C96">
        <w:rPr>
          <w:sz w:val="28"/>
          <w:szCs w:val="28"/>
        </w:rPr>
        <w:t>цефтриаксон</w:t>
      </w:r>
      <w:proofErr w:type="spellEnd"/>
      <w:r w:rsidRPr="003F7C96">
        <w:rPr>
          <w:sz w:val="28"/>
          <w:szCs w:val="28"/>
        </w:rPr>
        <w:t xml:space="preserve"> в низких концентрациях выделяется с грудным молоком</w:t>
      </w:r>
      <w:r w:rsidR="00142DC5" w:rsidRPr="003F7C96">
        <w:rPr>
          <w:sz w:val="28"/>
          <w:szCs w:val="28"/>
        </w:rPr>
        <w:t>. При применении лечебных</w:t>
      </w:r>
      <w:r w:rsidRPr="003F7C96">
        <w:rPr>
          <w:sz w:val="28"/>
          <w:szCs w:val="28"/>
        </w:rPr>
        <w:t xml:space="preserve"> доз</w:t>
      </w:r>
      <w:r w:rsidR="00142DC5" w:rsidRPr="003F7C96">
        <w:rPr>
          <w:sz w:val="28"/>
          <w:szCs w:val="28"/>
        </w:rPr>
        <w:t xml:space="preserve"> препарата </w:t>
      </w:r>
      <w:r w:rsidR="006C5D2F">
        <w:rPr>
          <w:sz w:val="28"/>
          <w:szCs w:val="28"/>
          <w:lang w:val="kk-KZ"/>
        </w:rPr>
        <w:t>Кварцеф</w:t>
      </w:r>
      <w:r w:rsidRPr="003F7C96">
        <w:rPr>
          <w:sz w:val="28"/>
          <w:szCs w:val="28"/>
        </w:rPr>
        <w:t>, не ожидается никаких побочных действий у детей, находящихся на грудном вскармливании, однако нельзя исключить риск раз</w:t>
      </w:r>
      <w:r w:rsidR="00142DC5" w:rsidRPr="003F7C96">
        <w:rPr>
          <w:sz w:val="28"/>
          <w:szCs w:val="28"/>
        </w:rPr>
        <w:t>вития жидкого стула</w:t>
      </w:r>
      <w:r w:rsidRPr="003F7C96">
        <w:rPr>
          <w:sz w:val="28"/>
          <w:szCs w:val="28"/>
        </w:rPr>
        <w:t xml:space="preserve">, грибковых поражений слизистых оболочек и </w:t>
      </w:r>
      <w:r w:rsidR="00142DC5" w:rsidRPr="003F7C96">
        <w:rPr>
          <w:sz w:val="28"/>
          <w:szCs w:val="28"/>
        </w:rPr>
        <w:t xml:space="preserve">аллергических </w:t>
      </w:r>
      <w:r w:rsidRPr="003F7C96">
        <w:rPr>
          <w:sz w:val="28"/>
          <w:szCs w:val="28"/>
        </w:rPr>
        <w:t>реакций. Необходимо</w:t>
      </w:r>
      <w:r w:rsidR="00142DC5" w:rsidRPr="003F7C96">
        <w:rPr>
          <w:sz w:val="28"/>
          <w:szCs w:val="28"/>
        </w:rPr>
        <w:t xml:space="preserve">сть лечения препаратом </w:t>
      </w:r>
      <w:r w:rsidR="006C5D2F">
        <w:rPr>
          <w:sz w:val="28"/>
          <w:szCs w:val="28"/>
          <w:lang w:val="kk-KZ"/>
        </w:rPr>
        <w:t>Кварцеф</w:t>
      </w:r>
      <w:r w:rsidR="00142DC5" w:rsidRPr="003F7C96">
        <w:rPr>
          <w:sz w:val="28"/>
          <w:szCs w:val="28"/>
        </w:rPr>
        <w:t xml:space="preserve"> матери</w:t>
      </w:r>
      <w:r w:rsidRPr="003F7C96">
        <w:rPr>
          <w:sz w:val="28"/>
          <w:szCs w:val="28"/>
        </w:rPr>
        <w:t xml:space="preserve"> </w:t>
      </w:r>
      <w:r w:rsidR="00142DC5" w:rsidRPr="003F7C96">
        <w:rPr>
          <w:sz w:val="28"/>
          <w:szCs w:val="28"/>
        </w:rPr>
        <w:t>в период грудного вскармливания определяется врачом</w:t>
      </w:r>
      <w:r w:rsidRPr="003F7C96">
        <w:rPr>
          <w:sz w:val="28"/>
          <w:szCs w:val="28"/>
        </w:rPr>
        <w:t>.</w:t>
      </w:r>
    </w:p>
    <w:p w:rsidR="00893DFD" w:rsidRPr="003F7C96" w:rsidRDefault="00893DFD" w:rsidP="003F7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C96">
        <w:rPr>
          <w:i/>
          <w:color w:val="000000"/>
          <w:sz w:val="28"/>
          <w:szCs w:val="28"/>
        </w:rPr>
        <w:t>Фертильность</w:t>
      </w:r>
      <w:r w:rsidRPr="003F7C96">
        <w:rPr>
          <w:color w:val="000000"/>
          <w:sz w:val="28"/>
          <w:szCs w:val="28"/>
        </w:rPr>
        <w:t xml:space="preserve">: </w:t>
      </w:r>
      <w:r w:rsidR="00142DC5" w:rsidRPr="003F7C96">
        <w:rPr>
          <w:color w:val="000000"/>
          <w:sz w:val="28"/>
          <w:szCs w:val="28"/>
        </w:rPr>
        <w:t>у мужчин и женщин не выяв</w:t>
      </w:r>
      <w:r w:rsidR="00972B6D" w:rsidRPr="003F7C96">
        <w:rPr>
          <w:color w:val="000000"/>
          <w:sz w:val="28"/>
          <w:szCs w:val="28"/>
        </w:rPr>
        <w:t>лены</w:t>
      </w:r>
      <w:r w:rsidRPr="003F7C96">
        <w:rPr>
          <w:color w:val="000000"/>
          <w:sz w:val="28"/>
          <w:szCs w:val="28"/>
        </w:rPr>
        <w:t xml:space="preserve"> </w:t>
      </w:r>
      <w:r w:rsidR="00972B6D" w:rsidRPr="003F7C96">
        <w:rPr>
          <w:color w:val="000000"/>
          <w:sz w:val="28"/>
          <w:szCs w:val="28"/>
        </w:rPr>
        <w:t>неблагоприятные воздействия</w:t>
      </w:r>
      <w:r w:rsidR="00EB5D00" w:rsidRPr="003F7C96">
        <w:rPr>
          <w:color w:val="000000"/>
          <w:sz w:val="28"/>
          <w:szCs w:val="28"/>
        </w:rPr>
        <w:t xml:space="preserve"> на способность к воспроизведению потомства</w:t>
      </w:r>
      <w:r w:rsidRPr="003F7C96">
        <w:rPr>
          <w:color w:val="000000"/>
          <w:sz w:val="28"/>
          <w:szCs w:val="28"/>
        </w:rPr>
        <w:t>.</w:t>
      </w:r>
    </w:p>
    <w:p w:rsidR="00FA4F7C" w:rsidRPr="003F7C96" w:rsidRDefault="00FA4F7C" w:rsidP="003F7C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7C96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:rsidR="00893DFD" w:rsidRPr="003F7C96" w:rsidRDefault="00893DFD" w:rsidP="003F7C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В связи с возможностью развития головокружения и других нежелательных побочных реакций, которые могут повлиять на способность управлять транспортными средствами и движущимися механизмами, в период лечения препаратом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необходимо соблюдать осторожность. </w:t>
      </w:r>
    </w:p>
    <w:p w:rsidR="00DB406A" w:rsidRPr="003F7C96" w:rsidRDefault="00DB406A" w:rsidP="003F7C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:rsidR="005C4B12" w:rsidRPr="003F7C96" w:rsidRDefault="00DB406A" w:rsidP="003F7C9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C7450E" w:rsidRPr="003F7C96" w:rsidRDefault="00C7450E" w:rsidP="003F7C96">
      <w:pPr>
        <w:widowControl w:val="0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2175220275"/>
      <w:bookmarkEnd w:id="1"/>
      <w:r w:rsidRPr="003F7C96">
        <w:rPr>
          <w:rFonts w:ascii="Times New Roman" w:eastAsia="Arial Unicode MS" w:hAnsi="Times New Roman"/>
          <w:sz w:val="28"/>
          <w:szCs w:val="28"/>
        </w:rPr>
        <w:t xml:space="preserve">Доза препарата зависит от тяжести заболевания, чувствительности возбудителя, возраста пациента, наличия нарушений печеночной и почечной функции у пациента. Рекомендуемые в таблице дозы - это обычные дозы при указанных показаниях. </w:t>
      </w:r>
      <w:r w:rsidR="00CB2D27" w:rsidRPr="003F7C96">
        <w:rPr>
          <w:rFonts w:ascii="Times New Roman" w:eastAsia="Arial Unicode MS" w:hAnsi="Times New Roman"/>
          <w:sz w:val="28"/>
          <w:szCs w:val="28"/>
        </w:rPr>
        <w:t>В особо тяжелых случаях показано введение самой высокой рекомендуемой дозы</w:t>
      </w:r>
      <w:r w:rsidRPr="003F7C96">
        <w:rPr>
          <w:rFonts w:ascii="Times New Roman" w:eastAsia="Arial Unicode MS" w:hAnsi="Times New Roman"/>
          <w:sz w:val="28"/>
          <w:szCs w:val="28"/>
        </w:rPr>
        <w:t>.</w:t>
      </w:r>
      <w:r w:rsidRPr="003F7C96">
        <w:rPr>
          <w:rFonts w:ascii="Times New Roman" w:hAnsi="Times New Roman"/>
          <w:sz w:val="28"/>
          <w:szCs w:val="28"/>
        </w:rPr>
        <w:t xml:space="preserve"> </w:t>
      </w:r>
    </w:p>
    <w:p w:rsidR="00C7450E" w:rsidRPr="003F7C96" w:rsidRDefault="00C7450E" w:rsidP="003F7C96">
      <w:pPr>
        <w:shd w:val="clear" w:color="auto" w:fill="FFFFFF"/>
        <w:spacing w:line="240" w:lineRule="auto"/>
        <w:jc w:val="both"/>
        <w:rPr>
          <w:rFonts w:ascii="Times New Roman" w:eastAsia="Arial Unicode MS" w:hAnsi="Times New Roman"/>
          <w:b/>
          <w:i/>
          <w:iCs/>
          <w:sz w:val="28"/>
          <w:szCs w:val="28"/>
        </w:rPr>
      </w:pPr>
      <w:r w:rsidRPr="003F7C96">
        <w:rPr>
          <w:rFonts w:ascii="Times New Roman" w:eastAsia="Arial Unicode MS" w:hAnsi="Times New Roman"/>
          <w:b/>
          <w:i/>
          <w:iCs/>
          <w:sz w:val="28"/>
          <w:szCs w:val="28"/>
        </w:rPr>
        <w:t xml:space="preserve">Взрослые и дети старше 12-лет (с массой тела более 50 кг)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5918"/>
      </w:tblGrid>
      <w:tr w:rsidR="00C7450E" w:rsidRPr="003F7C96" w:rsidTr="00E64574">
        <w:tc>
          <w:tcPr>
            <w:tcW w:w="156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Доза препарата</w:t>
            </w:r>
            <w:r w:rsidR="00976CF3" w:rsidRPr="003F7C96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 xml:space="preserve">Частота введения </w:t>
            </w:r>
            <w:r w:rsidR="00976CF3" w:rsidRPr="003F7C96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**</w:t>
            </w:r>
          </w:p>
        </w:tc>
        <w:tc>
          <w:tcPr>
            <w:tcW w:w="5918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 xml:space="preserve">Показания </w:t>
            </w:r>
          </w:p>
        </w:tc>
      </w:tr>
      <w:tr w:rsidR="00C7450E" w:rsidRPr="003F7C96" w:rsidTr="00E64574">
        <w:trPr>
          <w:trHeight w:val="327"/>
        </w:trPr>
        <w:tc>
          <w:tcPr>
            <w:tcW w:w="1560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1-2 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1 раз в сутки</w:t>
            </w:r>
          </w:p>
        </w:tc>
        <w:tc>
          <w:tcPr>
            <w:tcW w:w="5918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Внебольничная пневмония</w:t>
            </w:r>
          </w:p>
        </w:tc>
      </w:tr>
      <w:tr w:rsidR="00C7450E" w:rsidRPr="003F7C96" w:rsidTr="00E64574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 xml:space="preserve">Рецидивы хронических </w:t>
            </w:r>
            <w:proofErr w:type="spellStart"/>
            <w:r w:rsidRPr="003F7C96">
              <w:rPr>
                <w:rFonts w:ascii="Times New Roman" w:hAnsi="Times New Roman"/>
                <w:sz w:val="28"/>
                <w:szCs w:val="28"/>
              </w:rPr>
              <w:t>обструктивных</w:t>
            </w:r>
            <w:proofErr w:type="spellEnd"/>
            <w:r w:rsidRPr="003F7C96">
              <w:rPr>
                <w:rFonts w:ascii="Times New Roman" w:hAnsi="Times New Roman"/>
                <w:sz w:val="28"/>
                <w:szCs w:val="28"/>
              </w:rPr>
              <w:t xml:space="preserve"> заболеваний легких</w:t>
            </w:r>
          </w:p>
        </w:tc>
      </w:tr>
      <w:tr w:rsidR="00C7450E" w:rsidRPr="003F7C96" w:rsidTr="00E64574">
        <w:trPr>
          <w:trHeight w:val="330"/>
        </w:trPr>
        <w:tc>
          <w:tcPr>
            <w:tcW w:w="1560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Инфекции органов брюшной полости</w:t>
            </w:r>
          </w:p>
        </w:tc>
      </w:tr>
      <w:tr w:rsidR="00C7450E" w:rsidRPr="003F7C96" w:rsidTr="00E64574">
        <w:trPr>
          <w:trHeight w:val="330"/>
        </w:trPr>
        <w:tc>
          <w:tcPr>
            <w:tcW w:w="1560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Осложненные инфекции почек и мочевыводящих путей (включая пиелонефрит)</w:t>
            </w:r>
          </w:p>
        </w:tc>
      </w:tr>
      <w:tr w:rsidR="00C7450E" w:rsidRPr="003F7C96" w:rsidTr="00E64574">
        <w:trPr>
          <w:trHeight w:val="283"/>
        </w:trPr>
        <w:tc>
          <w:tcPr>
            <w:tcW w:w="1560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2 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1 раз в сутки</w:t>
            </w:r>
          </w:p>
        </w:tc>
        <w:tc>
          <w:tcPr>
            <w:tcW w:w="5918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Госпитальная пневмония</w:t>
            </w:r>
          </w:p>
        </w:tc>
      </w:tr>
      <w:tr w:rsidR="00C7450E" w:rsidRPr="003F7C96" w:rsidTr="00E64574">
        <w:trPr>
          <w:trHeight w:val="289"/>
        </w:trPr>
        <w:tc>
          <w:tcPr>
            <w:tcW w:w="1560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450E" w:rsidRPr="003F7C96" w:rsidRDefault="00C7450E" w:rsidP="003F7C9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 xml:space="preserve">Осложненные инфекции кожи и мягких тканей </w:t>
            </w:r>
          </w:p>
        </w:tc>
      </w:tr>
      <w:tr w:rsidR="00C7450E" w:rsidRPr="003F7C96" w:rsidTr="00E64574">
        <w:trPr>
          <w:trHeight w:val="306"/>
        </w:trPr>
        <w:tc>
          <w:tcPr>
            <w:tcW w:w="1560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450E" w:rsidRPr="003F7C96" w:rsidRDefault="00C7450E" w:rsidP="003F7C9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Инфекции костей и суставов</w:t>
            </w:r>
          </w:p>
        </w:tc>
      </w:tr>
      <w:tr w:rsidR="00C7450E" w:rsidRPr="003F7C96" w:rsidTr="00E64574">
        <w:trPr>
          <w:trHeight w:val="600"/>
        </w:trPr>
        <w:tc>
          <w:tcPr>
            <w:tcW w:w="1560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2-4 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1 раз в сутки</w:t>
            </w:r>
          </w:p>
        </w:tc>
        <w:tc>
          <w:tcPr>
            <w:tcW w:w="5918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 xml:space="preserve">Подозрение на наличие бактериальной инфекции при лихорадке у пациентов </w:t>
            </w:r>
            <w:r w:rsidR="00844813" w:rsidRPr="003F7C96">
              <w:rPr>
                <w:rFonts w:ascii="Times New Roman" w:eastAsia="MyriadPro-Regular" w:hAnsi="Times New Roman"/>
                <w:sz w:val="28"/>
                <w:szCs w:val="28"/>
              </w:rPr>
              <w:t>со снижением числа нейтрофилов в крови</w:t>
            </w:r>
            <w:r w:rsidR="00844813" w:rsidRPr="003F7C96">
              <w:rPr>
                <w:rFonts w:ascii="Times New Roman" w:hAnsi="Times New Roman"/>
                <w:sz w:val="28"/>
                <w:szCs w:val="28"/>
              </w:rPr>
              <w:t xml:space="preserve"> (с </w:t>
            </w:r>
            <w:proofErr w:type="spellStart"/>
            <w:r w:rsidRPr="003F7C96">
              <w:rPr>
                <w:rFonts w:ascii="Times New Roman" w:hAnsi="Times New Roman"/>
                <w:sz w:val="28"/>
                <w:szCs w:val="28"/>
              </w:rPr>
              <w:t>нейтропенией</w:t>
            </w:r>
            <w:proofErr w:type="spellEnd"/>
            <w:r w:rsidR="00844813" w:rsidRPr="003F7C9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450E" w:rsidRPr="003F7C96" w:rsidTr="00E64574">
        <w:trPr>
          <w:trHeight w:val="345"/>
        </w:trPr>
        <w:tc>
          <w:tcPr>
            <w:tcW w:w="1560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450E" w:rsidRPr="003F7C96" w:rsidRDefault="00C7450E" w:rsidP="003F7C9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Бактериальный эндокардит</w:t>
            </w:r>
          </w:p>
        </w:tc>
      </w:tr>
      <w:tr w:rsidR="00C7450E" w:rsidRPr="003F7C96" w:rsidTr="00E64574">
        <w:trPr>
          <w:trHeight w:val="284"/>
        </w:trPr>
        <w:tc>
          <w:tcPr>
            <w:tcW w:w="1560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450E" w:rsidRPr="003F7C96" w:rsidRDefault="00C7450E" w:rsidP="003F7C9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Бактериальный менингит</w:t>
            </w:r>
          </w:p>
        </w:tc>
      </w:tr>
    </w:tbl>
    <w:p w:rsidR="00C7450E" w:rsidRPr="003F7C96" w:rsidRDefault="00976CF3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C96">
        <w:rPr>
          <w:rFonts w:ascii="Times New Roman" w:hAnsi="Times New Roman"/>
          <w:sz w:val="24"/>
          <w:szCs w:val="24"/>
          <w:vertAlign w:val="superscript"/>
          <w:lang w:val="kk-KZ"/>
        </w:rPr>
        <w:t>*</w:t>
      </w:r>
      <w:r w:rsidR="00302027" w:rsidRPr="003F7C9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7450E" w:rsidRPr="003F7C96">
        <w:rPr>
          <w:rFonts w:ascii="Times New Roman" w:hAnsi="Times New Roman"/>
          <w:sz w:val="24"/>
          <w:szCs w:val="24"/>
        </w:rPr>
        <w:t>В с</w:t>
      </w:r>
      <w:r w:rsidR="00972B6D" w:rsidRPr="003F7C96">
        <w:rPr>
          <w:rFonts w:ascii="Times New Roman" w:hAnsi="Times New Roman"/>
          <w:sz w:val="24"/>
          <w:szCs w:val="24"/>
        </w:rPr>
        <w:t>лучае выявления бактерий</w:t>
      </w:r>
      <w:r w:rsidR="00C7450E" w:rsidRPr="003F7C96">
        <w:rPr>
          <w:rFonts w:ascii="Times New Roman" w:hAnsi="Times New Roman"/>
          <w:sz w:val="24"/>
          <w:szCs w:val="24"/>
        </w:rPr>
        <w:t xml:space="preserve"> </w:t>
      </w:r>
      <w:r w:rsidR="00972B6D" w:rsidRPr="003F7C96">
        <w:rPr>
          <w:rFonts w:ascii="Times New Roman" w:hAnsi="Times New Roman"/>
          <w:sz w:val="24"/>
          <w:szCs w:val="24"/>
        </w:rPr>
        <w:t xml:space="preserve">в крови, </w:t>
      </w:r>
      <w:r w:rsidR="00C7450E" w:rsidRPr="003F7C96">
        <w:rPr>
          <w:rFonts w:ascii="Times New Roman" w:hAnsi="Times New Roman"/>
          <w:sz w:val="24"/>
          <w:szCs w:val="24"/>
        </w:rPr>
        <w:t>следует рассматривать необходимость назначения наиболее высоких рекомендуемых доз</w:t>
      </w:r>
    </w:p>
    <w:p w:rsidR="003F7C96" w:rsidRDefault="00976CF3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C96">
        <w:rPr>
          <w:rFonts w:ascii="Times New Roman" w:hAnsi="Times New Roman"/>
          <w:sz w:val="24"/>
          <w:szCs w:val="24"/>
          <w:vertAlign w:val="superscript"/>
          <w:lang w:val="kk-KZ"/>
        </w:rPr>
        <w:t>**</w:t>
      </w:r>
      <w:r w:rsidR="00302027" w:rsidRPr="003F7C96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</w:t>
      </w:r>
      <w:r w:rsidR="00C7450E" w:rsidRPr="003F7C96">
        <w:rPr>
          <w:rFonts w:ascii="Times New Roman" w:hAnsi="Times New Roman"/>
          <w:sz w:val="24"/>
          <w:szCs w:val="24"/>
        </w:rPr>
        <w:t>В случае назначения доз выше 2 г в сутки, можно разделить дозу препарата и вводить его 2 раза в день (каждые 12 часов).</w:t>
      </w:r>
    </w:p>
    <w:p w:rsidR="003F7C96" w:rsidRDefault="00C7450E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F7C96">
        <w:rPr>
          <w:rFonts w:ascii="Times New Roman" w:hAnsi="Times New Roman"/>
          <w:b/>
          <w:i/>
          <w:sz w:val="28"/>
          <w:szCs w:val="28"/>
        </w:rPr>
        <w:t>Режимы дозирования для взрослых и детей старше 12 лет (с массой тела ≥ 50 кг)</w:t>
      </w:r>
    </w:p>
    <w:p w:rsidR="003F7C96" w:rsidRDefault="00C7450E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i/>
          <w:iCs/>
          <w:sz w:val="28"/>
          <w:szCs w:val="28"/>
        </w:rPr>
        <w:t xml:space="preserve">Острый средний отит: </w:t>
      </w:r>
      <w:r w:rsidRPr="003F7C96">
        <w:rPr>
          <w:rFonts w:ascii="Times New Roman" w:hAnsi="Times New Roman"/>
          <w:sz w:val="28"/>
          <w:szCs w:val="28"/>
        </w:rPr>
        <w:t>можно внутримышечно ввести однократную дозу</w:t>
      </w:r>
    </w:p>
    <w:p w:rsidR="00C7450E" w:rsidRPr="006C5D2F" w:rsidRDefault="009B13E0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</w:t>
      </w:r>
      <w:r w:rsidR="00C7450E" w:rsidRPr="003F7C96">
        <w:rPr>
          <w:rFonts w:ascii="Times New Roman" w:hAnsi="Times New Roman"/>
          <w:sz w:val="28"/>
          <w:szCs w:val="28"/>
        </w:rPr>
        <w:t xml:space="preserve">-2 г. препарата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C7450E" w:rsidRPr="003F7C96">
        <w:rPr>
          <w:rFonts w:ascii="Times New Roman" w:hAnsi="Times New Roman"/>
          <w:sz w:val="28"/>
          <w:szCs w:val="28"/>
        </w:rPr>
        <w:t xml:space="preserve">, в тяжелых случаях или при отсутствии эффекта от предыдущего лечения,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C7450E" w:rsidRPr="003F7C96">
        <w:rPr>
          <w:rFonts w:ascii="Times New Roman" w:hAnsi="Times New Roman"/>
          <w:sz w:val="28"/>
          <w:szCs w:val="28"/>
        </w:rPr>
        <w:t xml:space="preserve"> можно назначить внутримышечно в дозе 1-2 г в сутки в течение 3 дней.</w:t>
      </w:r>
      <w:r w:rsidR="006C5D2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7450E" w:rsidRPr="003F7C96" w:rsidRDefault="00C7450E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Cs/>
          <w:i/>
          <w:iCs/>
          <w:sz w:val="28"/>
          <w:szCs w:val="28"/>
        </w:rPr>
      </w:pPr>
      <w:r w:rsidRPr="003F7C96">
        <w:rPr>
          <w:rFonts w:ascii="Times New Roman" w:eastAsia="MyriadPro-Regular" w:hAnsi="Times New Roman"/>
          <w:bCs/>
          <w:i/>
          <w:iCs/>
          <w:sz w:val="28"/>
          <w:szCs w:val="28"/>
        </w:rPr>
        <w:t>Предоперационная профилактика хирургических инфекций: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2 г однократно перед операцией. </w:t>
      </w:r>
    </w:p>
    <w:p w:rsidR="00C7450E" w:rsidRPr="003F7C96" w:rsidRDefault="00C7450E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i/>
          <w:iCs/>
          <w:sz w:val="28"/>
          <w:szCs w:val="28"/>
        </w:rPr>
        <w:t xml:space="preserve">Гонорея: </w:t>
      </w:r>
      <w:r w:rsidRPr="003F7C96">
        <w:rPr>
          <w:rFonts w:ascii="Times New Roman" w:hAnsi="Times New Roman"/>
          <w:sz w:val="28"/>
          <w:szCs w:val="28"/>
        </w:rPr>
        <w:t>500 мг однократно, внутримышечно.</w:t>
      </w:r>
    </w:p>
    <w:p w:rsidR="00D45C93" w:rsidRPr="003F7C96" w:rsidRDefault="00C7450E" w:rsidP="003F7C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C96">
        <w:rPr>
          <w:i/>
          <w:iCs/>
          <w:sz w:val="28"/>
          <w:szCs w:val="28"/>
        </w:rPr>
        <w:t xml:space="preserve">Сифилис: </w:t>
      </w:r>
      <w:r w:rsidR="00972B6D" w:rsidRPr="003F7C96">
        <w:rPr>
          <w:sz w:val="28"/>
          <w:szCs w:val="28"/>
        </w:rPr>
        <w:t>обычные</w:t>
      </w:r>
      <w:r w:rsidRPr="003F7C96">
        <w:rPr>
          <w:sz w:val="28"/>
          <w:szCs w:val="28"/>
        </w:rPr>
        <w:t xml:space="preserve"> рекомендуемые дозы составляют 500 мг – 1</w:t>
      </w:r>
      <w:r w:rsidR="00540E6E" w:rsidRPr="003F7C96">
        <w:rPr>
          <w:sz w:val="28"/>
          <w:szCs w:val="28"/>
        </w:rPr>
        <w:t>000</w:t>
      </w:r>
      <w:r w:rsidRPr="003F7C96">
        <w:rPr>
          <w:sz w:val="28"/>
          <w:szCs w:val="28"/>
        </w:rPr>
        <w:t xml:space="preserve"> </w:t>
      </w:r>
      <w:r w:rsidR="00540E6E" w:rsidRPr="003F7C96">
        <w:rPr>
          <w:sz w:val="28"/>
          <w:szCs w:val="28"/>
        </w:rPr>
        <w:t>м</w:t>
      </w:r>
      <w:r w:rsidRPr="003F7C96">
        <w:rPr>
          <w:sz w:val="28"/>
          <w:szCs w:val="28"/>
        </w:rPr>
        <w:t xml:space="preserve">г, 1 раз в сутки (при </w:t>
      </w:r>
      <w:proofErr w:type="spellStart"/>
      <w:r w:rsidRPr="003F7C96">
        <w:rPr>
          <w:sz w:val="28"/>
          <w:szCs w:val="28"/>
        </w:rPr>
        <w:t>нейросифилисе</w:t>
      </w:r>
      <w:proofErr w:type="spellEnd"/>
      <w:r w:rsidRPr="003F7C96">
        <w:rPr>
          <w:sz w:val="28"/>
          <w:szCs w:val="28"/>
        </w:rPr>
        <w:t xml:space="preserve"> </w:t>
      </w:r>
      <w:r w:rsidR="00D45C93" w:rsidRPr="003F7C96">
        <w:rPr>
          <w:sz w:val="28"/>
          <w:szCs w:val="28"/>
        </w:rPr>
        <w:t>может быть</w:t>
      </w:r>
      <w:r w:rsidRPr="003F7C96">
        <w:rPr>
          <w:sz w:val="28"/>
          <w:szCs w:val="28"/>
        </w:rPr>
        <w:t xml:space="preserve"> </w:t>
      </w:r>
      <w:r w:rsidR="00D45C93" w:rsidRPr="003F7C96">
        <w:rPr>
          <w:sz w:val="28"/>
          <w:szCs w:val="28"/>
        </w:rPr>
        <w:t>назначена доза</w:t>
      </w:r>
      <w:r w:rsidRPr="003F7C96">
        <w:rPr>
          <w:sz w:val="28"/>
          <w:szCs w:val="28"/>
        </w:rPr>
        <w:t xml:space="preserve"> до 2 г раз в сутки), длительность лечения 10-14 дней. </w:t>
      </w:r>
    </w:p>
    <w:p w:rsidR="00C7450E" w:rsidRPr="003F7C96" w:rsidRDefault="00844813" w:rsidP="003F7C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C96">
        <w:rPr>
          <w:i/>
          <w:sz w:val="28"/>
          <w:szCs w:val="28"/>
        </w:rPr>
        <w:t>Инфекционное заболевание, передающееся клещами</w:t>
      </w:r>
      <w:r w:rsidRPr="003F7C96">
        <w:rPr>
          <w:sz w:val="28"/>
          <w:szCs w:val="28"/>
        </w:rPr>
        <w:t xml:space="preserve"> - </w:t>
      </w:r>
      <w:r w:rsidRPr="003F7C96">
        <w:rPr>
          <w:i/>
          <w:iCs/>
          <w:sz w:val="28"/>
          <w:szCs w:val="28"/>
        </w:rPr>
        <w:t>д</w:t>
      </w:r>
      <w:r w:rsidR="00C7450E" w:rsidRPr="003F7C96">
        <w:rPr>
          <w:i/>
          <w:iCs/>
          <w:sz w:val="28"/>
          <w:szCs w:val="28"/>
        </w:rPr>
        <w:t xml:space="preserve">иссеминированный </w:t>
      </w:r>
      <w:proofErr w:type="spellStart"/>
      <w:r w:rsidR="00C7450E" w:rsidRPr="003F7C96">
        <w:rPr>
          <w:i/>
          <w:iCs/>
          <w:sz w:val="28"/>
          <w:szCs w:val="28"/>
        </w:rPr>
        <w:t>боррелиоз</w:t>
      </w:r>
      <w:proofErr w:type="spellEnd"/>
      <w:r w:rsidR="00C7450E" w:rsidRPr="003F7C96">
        <w:rPr>
          <w:i/>
          <w:iCs/>
          <w:sz w:val="28"/>
          <w:szCs w:val="28"/>
        </w:rPr>
        <w:t xml:space="preserve"> Лайма (ранняя (II стадия) и поздняя (III стадия): 1 раз </w:t>
      </w:r>
      <w:r w:rsidR="00C7450E" w:rsidRPr="003F7C96">
        <w:rPr>
          <w:sz w:val="28"/>
          <w:szCs w:val="28"/>
        </w:rPr>
        <w:t>в сутки,</w:t>
      </w:r>
      <w:r w:rsidR="00C7450E" w:rsidRPr="003F7C96">
        <w:rPr>
          <w:iCs/>
          <w:sz w:val="28"/>
          <w:szCs w:val="28"/>
        </w:rPr>
        <w:t xml:space="preserve"> по 2</w:t>
      </w:r>
      <w:r w:rsidR="00C7450E" w:rsidRPr="003F7C96">
        <w:rPr>
          <w:i/>
          <w:iCs/>
          <w:sz w:val="28"/>
          <w:szCs w:val="28"/>
        </w:rPr>
        <w:t xml:space="preserve"> </w:t>
      </w:r>
      <w:r w:rsidR="00C7450E" w:rsidRPr="003F7C96">
        <w:rPr>
          <w:sz w:val="28"/>
          <w:szCs w:val="28"/>
        </w:rPr>
        <w:t>г, длительност</w:t>
      </w:r>
      <w:r w:rsidR="00D45C93" w:rsidRPr="003F7C96">
        <w:rPr>
          <w:sz w:val="28"/>
          <w:szCs w:val="28"/>
        </w:rPr>
        <w:t>ь лечения 14 -21 дней</w:t>
      </w:r>
      <w:r w:rsidR="00C7450E" w:rsidRPr="003F7C96">
        <w:rPr>
          <w:sz w:val="28"/>
          <w:szCs w:val="28"/>
        </w:rPr>
        <w:t>.</w:t>
      </w:r>
    </w:p>
    <w:p w:rsidR="00C7450E" w:rsidRPr="003F7C96" w:rsidRDefault="00C7450E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Cs/>
          <w:i/>
          <w:iCs/>
          <w:sz w:val="28"/>
          <w:szCs w:val="28"/>
        </w:rPr>
      </w:pPr>
      <w:r w:rsidRPr="003F7C96">
        <w:rPr>
          <w:rFonts w:ascii="Times New Roman" w:eastAsia="MyriadPro-Regular" w:hAnsi="Times New Roman"/>
          <w:bCs/>
          <w:i/>
          <w:iCs/>
          <w:sz w:val="28"/>
          <w:szCs w:val="28"/>
        </w:rPr>
        <w:t xml:space="preserve">Пациенты пожилого возраста: </w:t>
      </w:r>
      <w:r w:rsidRPr="003F7C96">
        <w:rPr>
          <w:rFonts w:ascii="Times New Roman" w:eastAsia="MyriadPro-Regular" w:hAnsi="Times New Roman"/>
          <w:bCs/>
          <w:iCs/>
          <w:sz w:val="28"/>
          <w:szCs w:val="28"/>
        </w:rPr>
        <w:t>о</w:t>
      </w:r>
      <w:r w:rsidRPr="003F7C96">
        <w:rPr>
          <w:rFonts w:ascii="Times New Roman" w:eastAsia="MyriadPro-Regular" w:hAnsi="Times New Roman"/>
          <w:sz w:val="28"/>
          <w:szCs w:val="28"/>
        </w:rPr>
        <w:t>бычные дозы для взрослых пациентов.</w:t>
      </w:r>
    </w:p>
    <w:p w:rsidR="00C7450E" w:rsidRPr="003F7C96" w:rsidRDefault="00C7450E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bCs/>
          <w:i/>
          <w:iCs/>
          <w:sz w:val="28"/>
          <w:szCs w:val="28"/>
        </w:rPr>
      </w:pPr>
      <w:r w:rsidRPr="003F7C96">
        <w:rPr>
          <w:rFonts w:ascii="Times New Roman" w:eastAsia="MyriadPro-Regular" w:hAnsi="Times New Roman"/>
          <w:b/>
          <w:bCs/>
          <w:i/>
          <w:iCs/>
          <w:sz w:val="28"/>
          <w:szCs w:val="28"/>
        </w:rPr>
        <w:t>Дети</w:t>
      </w:r>
    </w:p>
    <w:p w:rsidR="00C7450E" w:rsidRPr="003F7C96" w:rsidRDefault="00C7450E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i/>
          <w:iCs/>
          <w:sz w:val="28"/>
          <w:szCs w:val="28"/>
        </w:rPr>
      </w:pPr>
      <w:r w:rsidRPr="003F7C96">
        <w:rPr>
          <w:rFonts w:ascii="Times New Roman" w:eastAsia="MyriadPro-Regular" w:hAnsi="Times New Roman"/>
          <w:b/>
          <w:i/>
          <w:iCs/>
          <w:sz w:val="28"/>
          <w:szCs w:val="28"/>
        </w:rPr>
        <w:t xml:space="preserve">Новорожденные (от 15 дней жизни), грудные дети и дети младше 12 лет </w:t>
      </w:r>
      <w:r w:rsidRPr="003F7C96">
        <w:rPr>
          <w:rFonts w:ascii="Times New Roman" w:hAnsi="Times New Roman"/>
          <w:b/>
          <w:i/>
          <w:iCs/>
          <w:sz w:val="28"/>
          <w:szCs w:val="28"/>
        </w:rPr>
        <w:t>(с массой тела менее 50 кг)</w:t>
      </w:r>
    </w:p>
    <w:p w:rsidR="00C7450E" w:rsidRPr="003F7C96" w:rsidRDefault="00C7450E" w:rsidP="003F7C96">
      <w:pPr>
        <w:shd w:val="clear" w:color="auto" w:fill="FFFFFF"/>
        <w:tabs>
          <w:tab w:val="left" w:pos="16315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Детям с массой тела 50 кг и выше назначают обычные дозы для взрослых.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1552"/>
        <w:gridCol w:w="5042"/>
      </w:tblGrid>
      <w:tr w:rsidR="00C7450E" w:rsidRPr="003F7C96" w:rsidTr="00E64574">
        <w:tc>
          <w:tcPr>
            <w:tcW w:w="2694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kk-KZ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Доза препарата</w:t>
            </w:r>
            <w:r w:rsidR="00976CF3" w:rsidRPr="003F7C96">
              <w:rPr>
                <w:rFonts w:ascii="Times New Roman" w:eastAsia="MyriadPro-Regular" w:hAnsi="Times New Roman"/>
                <w:sz w:val="28"/>
                <w:szCs w:val="28"/>
                <w:vertAlign w:val="superscript"/>
                <w:lang w:val="kk-KZ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C7450E" w:rsidRPr="003F7C96" w:rsidRDefault="00976CF3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kk-KZ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Частота введения</w:t>
            </w:r>
            <w:r w:rsidRPr="003F7C96">
              <w:rPr>
                <w:rFonts w:ascii="Times New Roman" w:eastAsia="MyriadPro-Regular" w:hAnsi="Times New Roman"/>
                <w:sz w:val="28"/>
                <w:szCs w:val="28"/>
                <w:vertAlign w:val="superscript"/>
                <w:lang w:val="kk-KZ"/>
              </w:rPr>
              <w:t>**</w:t>
            </w: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 xml:space="preserve">Показания </w:t>
            </w:r>
          </w:p>
        </w:tc>
      </w:tr>
      <w:tr w:rsidR="00C7450E" w:rsidRPr="003F7C96" w:rsidTr="00E64574">
        <w:trPr>
          <w:trHeight w:val="327"/>
        </w:trPr>
        <w:tc>
          <w:tcPr>
            <w:tcW w:w="2694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50-80 мг/кг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1 раз в сутки</w:t>
            </w: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 xml:space="preserve">Инфекции органов брюшной полости </w:t>
            </w:r>
          </w:p>
        </w:tc>
      </w:tr>
      <w:tr w:rsidR="00C7450E" w:rsidRPr="003F7C96" w:rsidTr="00E64574">
        <w:trPr>
          <w:trHeight w:val="300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Осложненные инфекции почек и мочевыводящих путей (включая пиелонефрит)</w:t>
            </w:r>
          </w:p>
        </w:tc>
      </w:tr>
      <w:tr w:rsidR="00C7450E" w:rsidRPr="003F7C96" w:rsidTr="00E64574">
        <w:trPr>
          <w:trHeight w:val="330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Внебольничная пневмония</w:t>
            </w:r>
          </w:p>
        </w:tc>
      </w:tr>
      <w:tr w:rsidR="00C7450E" w:rsidRPr="003F7C96" w:rsidTr="00E64574">
        <w:trPr>
          <w:trHeight w:val="330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Госпитальная пневмония</w:t>
            </w:r>
          </w:p>
        </w:tc>
      </w:tr>
      <w:tr w:rsidR="00C7450E" w:rsidRPr="003F7C96" w:rsidTr="00E64574">
        <w:trPr>
          <w:trHeight w:val="283"/>
        </w:trPr>
        <w:tc>
          <w:tcPr>
            <w:tcW w:w="2694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50-100 мг/кг (высшая суточная доза - 4 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1 раз в сутки</w:t>
            </w: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Осложненные инфекции мягких тканей и кожи</w:t>
            </w:r>
          </w:p>
        </w:tc>
      </w:tr>
      <w:tr w:rsidR="00C7450E" w:rsidRPr="003F7C96" w:rsidTr="00E64574">
        <w:trPr>
          <w:trHeight w:val="289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Инфекции костей и суставов</w:t>
            </w:r>
          </w:p>
        </w:tc>
      </w:tr>
      <w:tr w:rsidR="00C7450E" w:rsidRPr="003F7C96" w:rsidTr="00E64574">
        <w:trPr>
          <w:trHeight w:val="306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Подозрение на наличие бактериальной инфекции при лихорадке у пациентов с</w:t>
            </w:r>
            <w:r w:rsidR="00844813" w:rsidRPr="003F7C96">
              <w:rPr>
                <w:rFonts w:ascii="Times New Roman" w:eastAsia="MyriadPro-Regular" w:hAnsi="Times New Roman"/>
                <w:sz w:val="28"/>
                <w:szCs w:val="28"/>
              </w:rPr>
              <w:t>о</w:t>
            </w: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 xml:space="preserve"> </w:t>
            </w:r>
            <w:r w:rsidR="00844813" w:rsidRPr="003F7C96">
              <w:rPr>
                <w:rFonts w:ascii="Times New Roman" w:eastAsia="MyriadPro-Regular" w:hAnsi="Times New Roman"/>
                <w:sz w:val="28"/>
                <w:szCs w:val="28"/>
              </w:rPr>
              <w:t>снижением числа нейтрофилов в крови (</w:t>
            </w:r>
            <w:proofErr w:type="spellStart"/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нейтропенией</w:t>
            </w:r>
            <w:proofErr w:type="spellEnd"/>
            <w:r w:rsidR="00844813" w:rsidRPr="003F7C96">
              <w:rPr>
                <w:rFonts w:ascii="Times New Roman" w:eastAsia="MyriadPro-Regular" w:hAnsi="Times New Roman"/>
                <w:sz w:val="28"/>
                <w:szCs w:val="28"/>
              </w:rPr>
              <w:t>)</w:t>
            </w:r>
          </w:p>
        </w:tc>
      </w:tr>
      <w:tr w:rsidR="00C7450E" w:rsidRPr="003F7C96" w:rsidTr="00E64574">
        <w:trPr>
          <w:trHeight w:val="306"/>
        </w:trPr>
        <w:tc>
          <w:tcPr>
            <w:tcW w:w="2694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80-100 мг/кг (высшая суточная доза - 4 г)</w:t>
            </w:r>
          </w:p>
        </w:tc>
        <w:tc>
          <w:tcPr>
            <w:tcW w:w="1559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1 раз в сутки</w:t>
            </w: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Бактериальный менингит</w:t>
            </w:r>
          </w:p>
        </w:tc>
      </w:tr>
      <w:tr w:rsidR="00C7450E" w:rsidRPr="003F7C96" w:rsidTr="00E64574">
        <w:trPr>
          <w:trHeight w:val="600"/>
        </w:trPr>
        <w:tc>
          <w:tcPr>
            <w:tcW w:w="2694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100 мг/кг (высшая суточная доза - 4 г)</w:t>
            </w:r>
          </w:p>
        </w:tc>
        <w:tc>
          <w:tcPr>
            <w:tcW w:w="1559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1 раз в сутки</w:t>
            </w: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tabs>
                <w:tab w:val="left" w:pos="16315"/>
              </w:tabs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</w:rPr>
            </w:pPr>
            <w:r w:rsidRPr="003F7C96">
              <w:rPr>
                <w:rFonts w:ascii="Times New Roman" w:eastAsia="MyriadPro-Regular" w:hAnsi="Times New Roman"/>
                <w:sz w:val="28"/>
                <w:szCs w:val="28"/>
              </w:rPr>
              <w:t>Бактериальный эндокардит</w:t>
            </w:r>
          </w:p>
        </w:tc>
      </w:tr>
    </w:tbl>
    <w:p w:rsidR="00C7450E" w:rsidRPr="003F7C96" w:rsidRDefault="00C7450E" w:rsidP="003F7C96">
      <w:pPr>
        <w:shd w:val="clear" w:color="auto" w:fill="FFFFFF"/>
        <w:tabs>
          <w:tab w:val="left" w:pos="16315"/>
        </w:tabs>
        <w:spacing w:after="0" w:line="240" w:lineRule="auto"/>
        <w:jc w:val="both"/>
        <w:rPr>
          <w:rFonts w:ascii="Times New Roman" w:eastAsia="MyriadPro-Regular" w:hAnsi="Times New Roman"/>
          <w:sz w:val="24"/>
          <w:szCs w:val="24"/>
        </w:rPr>
      </w:pPr>
      <w:r w:rsidRPr="003F7C96">
        <w:rPr>
          <w:rFonts w:ascii="Times New Roman" w:eastAsia="MyriadPro-Regular" w:hAnsi="Times New Roman"/>
          <w:sz w:val="24"/>
          <w:szCs w:val="24"/>
          <w:vertAlign w:val="superscript"/>
        </w:rPr>
        <w:t xml:space="preserve"> </w:t>
      </w:r>
      <w:r w:rsidR="00976CF3" w:rsidRPr="003F7C96">
        <w:rPr>
          <w:rFonts w:ascii="Times New Roman" w:eastAsia="MyriadPro-Regular" w:hAnsi="Times New Roman"/>
          <w:sz w:val="24"/>
          <w:szCs w:val="24"/>
          <w:vertAlign w:val="superscript"/>
          <w:lang w:val="kk-KZ"/>
        </w:rPr>
        <w:t>*</w:t>
      </w:r>
      <w:r w:rsidRPr="003F7C96">
        <w:rPr>
          <w:rFonts w:ascii="Times New Roman" w:eastAsia="MyriadPro-Regular" w:hAnsi="Times New Roman"/>
          <w:sz w:val="24"/>
          <w:szCs w:val="24"/>
        </w:rPr>
        <w:t xml:space="preserve"> в с</w:t>
      </w:r>
      <w:r w:rsidR="00CA7FE5" w:rsidRPr="003F7C96">
        <w:rPr>
          <w:rFonts w:ascii="Times New Roman" w:eastAsia="MyriadPro-Regular" w:hAnsi="Times New Roman"/>
          <w:sz w:val="24"/>
          <w:szCs w:val="24"/>
        </w:rPr>
        <w:t xml:space="preserve">лучае </w:t>
      </w:r>
      <w:r w:rsidR="00CA7FE5" w:rsidRPr="003F7C96">
        <w:rPr>
          <w:rFonts w:ascii="Times New Roman" w:hAnsi="Times New Roman"/>
          <w:sz w:val="24"/>
          <w:szCs w:val="24"/>
        </w:rPr>
        <w:t>выявления бактерий в крови,</w:t>
      </w:r>
      <w:r w:rsidRPr="003F7C96">
        <w:rPr>
          <w:rFonts w:ascii="Times New Roman" w:eastAsia="MyriadPro-Regular" w:hAnsi="Times New Roman"/>
          <w:sz w:val="24"/>
          <w:szCs w:val="24"/>
        </w:rPr>
        <w:t xml:space="preserve"> следует рассматривать необходимость назначения наиболее высоких рекомендуемых доз</w:t>
      </w:r>
    </w:p>
    <w:p w:rsidR="00C7450E" w:rsidRPr="003F7C96" w:rsidRDefault="00976CF3" w:rsidP="003F7C96">
      <w:pPr>
        <w:shd w:val="clear" w:color="auto" w:fill="FFFFFF"/>
        <w:tabs>
          <w:tab w:val="left" w:pos="16315"/>
        </w:tabs>
        <w:spacing w:after="0" w:line="240" w:lineRule="auto"/>
        <w:jc w:val="both"/>
        <w:rPr>
          <w:rFonts w:ascii="Times New Roman" w:eastAsia="MyriadPro-Regular" w:hAnsi="Times New Roman"/>
          <w:sz w:val="24"/>
          <w:szCs w:val="24"/>
        </w:rPr>
      </w:pPr>
      <w:r w:rsidRPr="003F7C96">
        <w:rPr>
          <w:rFonts w:ascii="Times New Roman" w:eastAsia="MyriadPro-Regular" w:hAnsi="Times New Roman"/>
          <w:sz w:val="24"/>
          <w:szCs w:val="24"/>
          <w:vertAlign w:val="superscript"/>
          <w:lang w:val="kk-KZ"/>
        </w:rPr>
        <w:t xml:space="preserve">** </w:t>
      </w:r>
      <w:r w:rsidR="00C7450E" w:rsidRPr="003F7C96">
        <w:rPr>
          <w:rFonts w:ascii="Times New Roman" w:eastAsia="MyriadPro-Regular" w:hAnsi="Times New Roman"/>
          <w:sz w:val="24"/>
          <w:szCs w:val="24"/>
        </w:rPr>
        <w:t xml:space="preserve"> в случае назначения доз выше 2 г в сутки можно вводить препарат 2 раза в день (каждые 12 часов)</w:t>
      </w:r>
    </w:p>
    <w:p w:rsidR="00C7450E" w:rsidRPr="003F7C96" w:rsidRDefault="00C7450E" w:rsidP="003F7C96">
      <w:pPr>
        <w:keepNext/>
        <w:tabs>
          <w:tab w:val="left" w:pos="744"/>
          <w:tab w:val="left" w:pos="4818"/>
          <w:tab w:val="left" w:pos="6516"/>
          <w:tab w:val="left" w:pos="8232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F7C96">
        <w:rPr>
          <w:rFonts w:ascii="Times New Roman" w:hAnsi="Times New Roman"/>
          <w:b/>
          <w:i/>
          <w:sz w:val="28"/>
          <w:szCs w:val="28"/>
        </w:rPr>
        <w:t>Режим дозирования у новорожденных, младенцев и детей от 15 дней жизни до 12 лет (с массой тела ˂50 кг)</w:t>
      </w:r>
    </w:p>
    <w:p w:rsidR="00C7450E" w:rsidRPr="003F7C96" w:rsidRDefault="00C7450E" w:rsidP="003F7C96">
      <w:pPr>
        <w:shd w:val="clear" w:color="auto" w:fill="FFFFFF"/>
        <w:tabs>
          <w:tab w:val="left" w:pos="163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i/>
          <w:iCs/>
          <w:sz w:val="28"/>
          <w:szCs w:val="28"/>
        </w:rPr>
        <w:t xml:space="preserve">Острый средний отит: </w:t>
      </w:r>
      <w:r w:rsidRPr="003F7C96">
        <w:rPr>
          <w:rFonts w:ascii="Times New Roman" w:hAnsi="Times New Roman"/>
          <w:iCs/>
          <w:sz w:val="28"/>
          <w:szCs w:val="28"/>
        </w:rPr>
        <w:t>к</w:t>
      </w:r>
      <w:r w:rsidRPr="003F7C96">
        <w:rPr>
          <w:rFonts w:ascii="Times New Roman" w:hAnsi="Times New Roman"/>
          <w:sz w:val="28"/>
          <w:szCs w:val="28"/>
        </w:rPr>
        <w:t xml:space="preserve">ак правило достаточно однократной дозы 50 мг\кг массы тела препарата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вну</w:t>
      </w:r>
      <w:r w:rsidR="00054BCD" w:rsidRPr="003F7C96">
        <w:rPr>
          <w:rFonts w:ascii="Times New Roman" w:hAnsi="Times New Roman"/>
          <w:sz w:val="28"/>
          <w:szCs w:val="28"/>
        </w:rPr>
        <w:t>тримышечно. В</w:t>
      </w:r>
      <w:r w:rsidRPr="003F7C96">
        <w:rPr>
          <w:rFonts w:ascii="Times New Roman" w:hAnsi="Times New Roman"/>
          <w:sz w:val="28"/>
          <w:szCs w:val="28"/>
        </w:rPr>
        <w:t xml:space="preserve"> тяжелых с</w:t>
      </w:r>
      <w:r w:rsidR="00054BCD" w:rsidRPr="003F7C96">
        <w:rPr>
          <w:rFonts w:ascii="Times New Roman" w:hAnsi="Times New Roman"/>
          <w:sz w:val="28"/>
          <w:szCs w:val="28"/>
        </w:rPr>
        <w:t>лучаях или при отсутствии эффекта</w:t>
      </w:r>
      <w:r w:rsidRPr="003F7C96">
        <w:rPr>
          <w:rFonts w:ascii="Times New Roman" w:hAnsi="Times New Roman"/>
          <w:sz w:val="28"/>
          <w:szCs w:val="28"/>
        </w:rPr>
        <w:t xml:space="preserve"> от предыдущего лечения, </w:t>
      </w:r>
      <w:r w:rsidR="00054BCD" w:rsidRPr="003F7C96">
        <w:rPr>
          <w:rFonts w:ascii="Times New Roman" w:hAnsi="Times New Roman"/>
          <w:sz w:val="28"/>
          <w:szCs w:val="28"/>
          <w:shd w:val="clear" w:color="auto" w:fill="FFFFFF"/>
        </w:rPr>
        <w:t>может быть назначено</w:t>
      </w:r>
      <w:r w:rsidRPr="003F7C96">
        <w:rPr>
          <w:rFonts w:ascii="Times New Roman" w:hAnsi="Times New Roman"/>
          <w:sz w:val="28"/>
          <w:szCs w:val="28"/>
          <w:shd w:val="clear" w:color="auto" w:fill="FFFFFF"/>
        </w:rPr>
        <w:t xml:space="preserve"> внутримышечное введение препарата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  <w:shd w:val="clear" w:color="auto" w:fill="FFFFFF"/>
        </w:rPr>
        <w:t xml:space="preserve"> в дозе 50 мг/кг в сутки в течение 3 дней.</w:t>
      </w:r>
    </w:p>
    <w:p w:rsidR="00C7450E" w:rsidRPr="003F7C96" w:rsidRDefault="00C7450E" w:rsidP="003F7C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F7C96">
        <w:rPr>
          <w:rStyle w:val="afa"/>
          <w:b w:val="0"/>
          <w:i/>
          <w:sz w:val="28"/>
          <w:szCs w:val="28"/>
        </w:rPr>
        <w:t>Предоперационная профилактика хирургических инфекций</w:t>
      </w:r>
      <w:r w:rsidRPr="003F7C96">
        <w:rPr>
          <w:i/>
          <w:sz w:val="28"/>
          <w:szCs w:val="28"/>
        </w:rPr>
        <w:t>:</w:t>
      </w:r>
      <w:r w:rsidRPr="003F7C96">
        <w:rPr>
          <w:b/>
          <w:i/>
          <w:sz w:val="28"/>
          <w:szCs w:val="28"/>
        </w:rPr>
        <w:t xml:space="preserve"> </w:t>
      </w:r>
      <w:r w:rsidRPr="003F7C96">
        <w:rPr>
          <w:sz w:val="28"/>
          <w:szCs w:val="28"/>
        </w:rPr>
        <w:t>однократное введение перед операцией разовой дозы 50-80 мг/кг массы тела.</w:t>
      </w:r>
    </w:p>
    <w:p w:rsidR="00C7450E" w:rsidRPr="003F7C96" w:rsidRDefault="00CB2D27" w:rsidP="003F7C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C96">
        <w:rPr>
          <w:i/>
          <w:sz w:val="28"/>
          <w:szCs w:val="28"/>
        </w:rPr>
        <w:t>Инфекционное заболевание, передающееся клещами</w:t>
      </w:r>
      <w:r w:rsidRPr="003F7C96">
        <w:rPr>
          <w:sz w:val="28"/>
          <w:szCs w:val="28"/>
        </w:rPr>
        <w:t xml:space="preserve"> - </w:t>
      </w:r>
      <w:r w:rsidRPr="003F7C96">
        <w:rPr>
          <w:i/>
          <w:iCs/>
          <w:sz w:val="28"/>
          <w:szCs w:val="28"/>
        </w:rPr>
        <w:t>д</w:t>
      </w:r>
      <w:r w:rsidR="00F358EF" w:rsidRPr="003F7C96">
        <w:rPr>
          <w:i/>
          <w:iCs/>
          <w:sz w:val="28"/>
          <w:szCs w:val="28"/>
        </w:rPr>
        <w:t xml:space="preserve">иссеминированный </w:t>
      </w:r>
      <w:proofErr w:type="spellStart"/>
      <w:r w:rsidR="00F358EF" w:rsidRPr="003F7C96">
        <w:rPr>
          <w:i/>
          <w:iCs/>
          <w:sz w:val="28"/>
          <w:szCs w:val="28"/>
        </w:rPr>
        <w:t>боррелиоз</w:t>
      </w:r>
      <w:proofErr w:type="spellEnd"/>
      <w:r w:rsidR="00C7450E" w:rsidRPr="003F7C96">
        <w:rPr>
          <w:rFonts w:eastAsia="MyriadPro-Regular"/>
          <w:bCs/>
          <w:i/>
          <w:iCs/>
          <w:sz w:val="28"/>
          <w:szCs w:val="28"/>
          <w:lang w:eastAsia="en-US"/>
        </w:rPr>
        <w:t xml:space="preserve"> Лайма </w:t>
      </w:r>
      <w:r w:rsidR="00C7450E" w:rsidRPr="003F7C96">
        <w:rPr>
          <w:rFonts w:eastAsia="MyriadPro-Regular"/>
          <w:bCs/>
          <w:iCs/>
          <w:sz w:val="28"/>
          <w:szCs w:val="28"/>
          <w:lang w:eastAsia="en-US"/>
        </w:rPr>
        <w:t>(</w:t>
      </w:r>
      <w:r w:rsidR="007F1095">
        <w:rPr>
          <w:sz w:val="28"/>
          <w:szCs w:val="28"/>
        </w:rPr>
        <w:t>II – III стадия</w:t>
      </w:r>
      <w:r w:rsidR="00C7450E" w:rsidRPr="003F7C96">
        <w:rPr>
          <w:sz w:val="28"/>
          <w:szCs w:val="28"/>
        </w:rPr>
        <w:t>)</w:t>
      </w:r>
      <w:r w:rsidR="00C7450E" w:rsidRPr="003F7C96">
        <w:rPr>
          <w:rFonts w:eastAsia="MyriadPro-Regular"/>
          <w:bCs/>
          <w:iCs/>
          <w:sz w:val="28"/>
          <w:szCs w:val="28"/>
          <w:lang w:eastAsia="en-US"/>
        </w:rPr>
        <w:t>:</w:t>
      </w:r>
      <w:r w:rsidR="00C7450E" w:rsidRPr="003F7C96">
        <w:rPr>
          <w:rFonts w:eastAsia="MyriadPro-Regular"/>
          <w:sz w:val="28"/>
          <w:szCs w:val="28"/>
          <w:lang w:eastAsia="en-US"/>
        </w:rPr>
        <w:t xml:space="preserve"> 50-80 мг/кг, вводить один раз</w:t>
      </w:r>
      <w:r w:rsidR="008968C3" w:rsidRPr="003F7C96">
        <w:rPr>
          <w:rFonts w:eastAsia="MyriadPro-Regular"/>
          <w:sz w:val="28"/>
          <w:szCs w:val="28"/>
          <w:lang w:eastAsia="en-US"/>
        </w:rPr>
        <w:t xml:space="preserve"> в сутки в течение 14-21 дней</w:t>
      </w:r>
      <w:r w:rsidR="00C7450E" w:rsidRPr="003F7C96">
        <w:rPr>
          <w:sz w:val="28"/>
          <w:szCs w:val="28"/>
        </w:rPr>
        <w:t>.</w:t>
      </w:r>
    </w:p>
    <w:p w:rsidR="00C7450E" w:rsidRPr="003F7C96" w:rsidRDefault="00C7450E" w:rsidP="003F7C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C96">
        <w:rPr>
          <w:rStyle w:val="afa"/>
          <w:b w:val="0"/>
          <w:i/>
          <w:sz w:val="28"/>
          <w:szCs w:val="28"/>
        </w:rPr>
        <w:t>Сифилис</w:t>
      </w:r>
      <w:r w:rsidRPr="003F7C96">
        <w:rPr>
          <w:sz w:val="28"/>
          <w:szCs w:val="28"/>
        </w:rPr>
        <w:t xml:space="preserve">: обычные рекомендуемые дозы 75-100 мг/кг массы тела </w:t>
      </w:r>
      <w:r w:rsidRPr="003F7C96">
        <w:rPr>
          <w:rFonts w:eastAsia="MyriadPro-Regular"/>
          <w:sz w:val="28"/>
          <w:szCs w:val="28"/>
          <w:lang w:eastAsia="en-US"/>
        </w:rPr>
        <w:t xml:space="preserve">(не более 4 г) </w:t>
      </w:r>
      <w:r w:rsidRPr="003F7C96">
        <w:rPr>
          <w:sz w:val="28"/>
          <w:szCs w:val="28"/>
        </w:rPr>
        <w:t xml:space="preserve">один раз в сутки, длительность лечения 10-14 дней. </w:t>
      </w:r>
    </w:p>
    <w:p w:rsidR="00C7450E" w:rsidRPr="003F7C96" w:rsidRDefault="00C7450E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b/>
          <w:bCs/>
          <w:i/>
          <w:iCs/>
          <w:sz w:val="28"/>
          <w:szCs w:val="28"/>
        </w:rPr>
        <w:t>Новорожденные в возрасте 0-14 дней</w:t>
      </w:r>
    </w:p>
    <w:p w:rsidR="00C7450E" w:rsidRPr="003F7C96" w:rsidRDefault="00C7450E" w:rsidP="003F7C96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Препарат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противопоказан недоношенным новорожденным в возрасте до 41 недели (</w:t>
      </w:r>
      <w:proofErr w:type="spellStart"/>
      <w:r w:rsidRPr="003F7C96">
        <w:rPr>
          <w:rFonts w:ascii="Times New Roman" w:hAnsi="Times New Roman"/>
          <w:sz w:val="28"/>
          <w:szCs w:val="28"/>
        </w:rPr>
        <w:t>гестационный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 возраст + возраст после рождения).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1536"/>
        <w:gridCol w:w="5053"/>
      </w:tblGrid>
      <w:tr w:rsidR="00C7450E" w:rsidRPr="003F7C96" w:rsidTr="00E64574">
        <w:tc>
          <w:tcPr>
            <w:tcW w:w="2694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Доза препарата</w:t>
            </w:r>
            <w:r w:rsidR="00976CF3" w:rsidRPr="003F7C96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Частота введения</w:t>
            </w: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 xml:space="preserve">Показания </w:t>
            </w:r>
          </w:p>
        </w:tc>
      </w:tr>
      <w:tr w:rsidR="00C7450E" w:rsidRPr="003F7C96" w:rsidTr="00E64574">
        <w:trPr>
          <w:trHeight w:val="327"/>
        </w:trPr>
        <w:tc>
          <w:tcPr>
            <w:tcW w:w="2694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20-50 мг/кг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1 раз в сутки</w:t>
            </w: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 xml:space="preserve">Инфекции органов брюшной полости </w:t>
            </w:r>
          </w:p>
        </w:tc>
      </w:tr>
      <w:tr w:rsidR="00C7450E" w:rsidRPr="003F7C96" w:rsidTr="00E64574">
        <w:trPr>
          <w:trHeight w:val="300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 xml:space="preserve">Осложненные инфекции кожи и мягких тканей </w:t>
            </w:r>
          </w:p>
        </w:tc>
      </w:tr>
      <w:tr w:rsidR="00C7450E" w:rsidRPr="003F7C96" w:rsidTr="00E64574">
        <w:trPr>
          <w:trHeight w:val="330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Осложненные инфекции почек и мочевыводящих путей (включая пиелонефрит)</w:t>
            </w:r>
          </w:p>
        </w:tc>
      </w:tr>
      <w:tr w:rsidR="00C7450E" w:rsidRPr="003F7C96" w:rsidTr="00E64574">
        <w:trPr>
          <w:trHeight w:val="330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Внебольничная пневмония</w:t>
            </w:r>
          </w:p>
        </w:tc>
      </w:tr>
      <w:tr w:rsidR="00C7450E" w:rsidRPr="003F7C96" w:rsidTr="00E64574">
        <w:trPr>
          <w:trHeight w:val="330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Госпитальная пневмония</w:t>
            </w:r>
          </w:p>
        </w:tc>
      </w:tr>
      <w:tr w:rsidR="00C7450E" w:rsidRPr="003F7C96" w:rsidTr="00E64574">
        <w:trPr>
          <w:trHeight w:val="330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Инфекции костей и суставов</w:t>
            </w:r>
          </w:p>
        </w:tc>
      </w:tr>
      <w:tr w:rsidR="00C7450E" w:rsidRPr="003F7C96" w:rsidTr="00E64574">
        <w:trPr>
          <w:trHeight w:val="330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 xml:space="preserve">Подозрение на наличие бактериальной инфекции при лихорадке </w:t>
            </w:r>
            <w:r w:rsidR="008968C3" w:rsidRPr="003F7C96">
              <w:rPr>
                <w:rFonts w:ascii="Times New Roman" w:eastAsia="MyriadPro-Regular" w:hAnsi="Times New Roman"/>
                <w:sz w:val="28"/>
                <w:szCs w:val="28"/>
              </w:rPr>
              <w:t>у пациентов со снижением числа нейтрофилов в крови (</w:t>
            </w:r>
            <w:proofErr w:type="spellStart"/>
            <w:r w:rsidR="008968C3" w:rsidRPr="003F7C96">
              <w:rPr>
                <w:rFonts w:ascii="Times New Roman" w:eastAsia="MyriadPro-Regular" w:hAnsi="Times New Roman"/>
                <w:sz w:val="28"/>
                <w:szCs w:val="28"/>
              </w:rPr>
              <w:t>нейтропенией</w:t>
            </w:r>
            <w:proofErr w:type="spellEnd"/>
            <w:r w:rsidR="008968C3" w:rsidRPr="003F7C96">
              <w:rPr>
                <w:rFonts w:ascii="Times New Roman" w:eastAsia="MyriadPro-Regular" w:hAnsi="Times New Roman"/>
                <w:sz w:val="28"/>
                <w:szCs w:val="28"/>
              </w:rPr>
              <w:t>)</w:t>
            </w:r>
          </w:p>
        </w:tc>
      </w:tr>
      <w:tr w:rsidR="00C7450E" w:rsidRPr="003F7C96" w:rsidTr="00E64574">
        <w:trPr>
          <w:trHeight w:val="283"/>
        </w:trPr>
        <w:tc>
          <w:tcPr>
            <w:tcW w:w="2694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50 мг/кг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1 раз в сутки</w:t>
            </w: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Бактериальный менингит</w:t>
            </w:r>
          </w:p>
        </w:tc>
      </w:tr>
      <w:tr w:rsidR="00C7450E" w:rsidRPr="003F7C96" w:rsidTr="00E64574">
        <w:trPr>
          <w:trHeight w:val="289"/>
        </w:trPr>
        <w:tc>
          <w:tcPr>
            <w:tcW w:w="2694" w:type="dxa"/>
            <w:vMerge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50E" w:rsidRPr="003F7C96" w:rsidRDefault="00C7450E" w:rsidP="003F7C9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0" w:type="dxa"/>
            <w:shd w:val="clear" w:color="auto" w:fill="auto"/>
          </w:tcPr>
          <w:p w:rsidR="00C7450E" w:rsidRPr="003F7C96" w:rsidRDefault="00C7450E" w:rsidP="003F7C96">
            <w:pPr>
              <w:shd w:val="clear" w:color="auto" w:fill="FFFFFF"/>
              <w:spacing w:after="120" w:line="240" w:lineRule="auto"/>
              <w:ind w:firstLine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C96">
              <w:rPr>
                <w:rFonts w:ascii="Times New Roman" w:hAnsi="Times New Roman"/>
                <w:sz w:val="28"/>
                <w:szCs w:val="28"/>
              </w:rPr>
              <w:t>Бактериальный эндокардит</w:t>
            </w:r>
          </w:p>
        </w:tc>
      </w:tr>
    </w:tbl>
    <w:p w:rsidR="00C7450E" w:rsidRPr="003F7C96" w:rsidRDefault="00976CF3" w:rsidP="003F7C96">
      <w:pPr>
        <w:shd w:val="clear" w:color="auto" w:fill="FFFFFF"/>
        <w:spacing w:after="0" w:line="240" w:lineRule="auto"/>
        <w:ind w:firstLine="125"/>
        <w:jc w:val="both"/>
        <w:rPr>
          <w:rFonts w:ascii="Times New Roman" w:hAnsi="Times New Roman"/>
          <w:sz w:val="24"/>
          <w:szCs w:val="24"/>
        </w:rPr>
      </w:pPr>
      <w:r w:rsidRPr="003F7C96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* </w:t>
      </w:r>
      <w:r w:rsidR="00C7450E" w:rsidRPr="003F7C96">
        <w:rPr>
          <w:rFonts w:ascii="Times New Roman" w:hAnsi="Times New Roman"/>
          <w:sz w:val="24"/>
          <w:szCs w:val="24"/>
        </w:rPr>
        <w:t xml:space="preserve">В случае </w:t>
      </w:r>
      <w:r w:rsidR="008968C3" w:rsidRPr="003F7C96">
        <w:rPr>
          <w:rFonts w:ascii="Times New Roman" w:hAnsi="Times New Roman"/>
          <w:sz w:val="24"/>
          <w:szCs w:val="24"/>
        </w:rPr>
        <w:t>выявления бактерий в крови,</w:t>
      </w:r>
      <w:r w:rsidR="00C7450E" w:rsidRPr="003F7C96">
        <w:rPr>
          <w:rFonts w:ascii="Times New Roman" w:hAnsi="Times New Roman"/>
          <w:sz w:val="24"/>
          <w:szCs w:val="24"/>
        </w:rPr>
        <w:t xml:space="preserve"> следует рассматривать необходимость назначения наиболее высоких рекомендуемых доз. Не следует превышать максимальную суточную дозу 50 мг/кг.</w:t>
      </w:r>
    </w:p>
    <w:p w:rsidR="00C7450E" w:rsidRPr="003F7C96" w:rsidRDefault="00C7450E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7450E" w:rsidRPr="003F7C96" w:rsidRDefault="00C7450E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F7C96">
        <w:rPr>
          <w:rFonts w:ascii="Times New Roman" w:hAnsi="Times New Roman"/>
          <w:b/>
          <w:i/>
          <w:sz w:val="28"/>
          <w:szCs w:val="28"/>
        </w:rPr>
        <w:t>Специальные режимы дозирования у новорожденных (0-14 дней жизни)</w:t>
      </w:r>
    </w:p>
    <w:p w:rsidR="00C7450E" w:rsidRPr="003F7C96" w:rsidRDefault="00C7450E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F7C96">
        <w:rPr>
          <w:rFonts w:ascii="Times New Roman" w:hAnsi="Times New Roman"/>
          <w:bCs/>
          <w:i/>
          <w:sz w:val="28"/>
          <w:szCs w:val="28"/>
        </w:rPr>
        <w:t>Острый средний отит:</w:t>
      </w:r>
      <w:r w:rsidRPr="003F7C96">
        <w:rPr>
          <w:rFonts w:ascii="Times New Roman" w:hAnsi="Times New Roman"/>
          <w:i/>
          <w:sz w:val="28"/>
          <w:szCs w:val="28"/>
        </w:rPr>
        <w:t xml:space="preserve"> </w:t>
      </w:r>
      <w:r w:rsidRPr="004409B2">
        <w:rPr>
          <w:rFonts w:ascii="Times New Roman" w:hAnsi="Times New Roman"/>
          <w:sz w:val="28"/>
          <w:szCs w:val="28"/>
        </w:rPr>
        <w:t>к</w:t>
      </w:r>
      <w:r w:rsidRPr="003F7C96">
        <w:rPr>
          <w:rFonts w:ascii="Times New Roman" w:hAnsi="Times New Roman"/>
          <w:sz w:val="28"/>
          <w:szCs w:val="28"/>
        </w:rPr>
        <w:t>ак правило, достаточно однократного внутримышечного введения препарата в дозе 50 мг/кг массы тела.</w:t>
      </w:r>
    </w:p>
    <w:p w:rsidR="00C7450E" w:rsidRPr="003F7C96" w:rsidRDefault="00C7450E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bCs/>
          <w:i/>
          <w:sz w:val="28"/>
          <w:szCs w:val="28"/>
        </w:rPr>
        <w:t>Предоперационная профилактика хирургических инфекций</w:t>
      </w:r>
      <w:r w:rsidRPr="003F7C96">
        <w:rPr>
          <w:rFonts w:ascii="Times New Roman" w:hAnsi="Times New Roman"/>
          <w:sz w:val="28"/>
          <w:szCs w:val="28"/>
        </w:rPr>
        <w:t>: 20-50 мг/кг массы тела однократно перед операцией.</w:t>
      </w:r>
    </w:p>
    <w:p w:rsidR="00C7450E" w:rsidRPr="003F7C96" w:rsidRDefault="00C7450E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bCs/>
          <w:i/>
          <w:sz w:val="28"/>
          <w:szCs w:val="28"/>
        </w:rPr>
        <w:t>Сифилис</w:t>
      </w:r>
      <w:r w:rsidRPr="003F7C96">
        <w:rPr>
          <w:rFonts w:ascii="Times New Roman" w:hAnsi="Times New Roman"/>
          <w:i/>
          <w:sz w:val="28"/>
          <w:szCs w:val="28"/>
        </w:rPr>
        <w:t>:</w:t>
      </w:r>
      <w:r w:rsidRPr="003F7C96">
        <w:rPr>
          <w:rFonts w:ascii="Times New Roman" w:hAnsi="Times New Roman"/>
          <w:sz w:val="28"/>
          <w:szCs w:val="28"/>
        </w:rPr>
        <w:t xml:space="preserve"> обычная рекомендуемая доза 50 мг/кг массы тела один раз в сутки, длительность лечения 10-14 дней. </w:t>
      </w:r>
    </w:p>
    <w:p w:rsidR="00C7450E" w:rsidRPr="003F7C96" w:rsidRDefault="00C7450E" w:rsidP="003F7C96">
      <w:pPr>
        <w:keepNext/>
        <w:tabs>
          <w:tab w:val="left" w:pos="744"/>
          <w:tab w:val="left" w:pos="4818"/>
          <w:tab w:val="left" w:pos="6516"/>
          <w:tab w:val="left" w:pos="823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7C96">
        <w:rPr>
          <w:rFonts w:ascii="Times New Roman" w:hAnsi="Times New Roman"/>
          <w:i/>
          <w:sz w:val="28"/>
          <w:szCs w:val="28"/>
        </w:rPr>
        <w:t>Длительность терапии</w:t>
      </w:r>
      <w:r w:rsidRPr="003F7C96">
        <w:rPr>
          <w:rFonts w:ascii="Times New Roman" w:hAnsi="Times New Roman"/>
          <w:sz w:val="28"/>
          <w:szCs w:val="28"/>
        </w:rPr>
        <w:t>: длительность лечения зависит от течения инфекционного заболева</w:t>
      </w:r>
      <w:r w:rsidR="008968C3" w:rsidRPr="003F7C96">
        <w:rPr>
          <w:rFonts w:ascii="Times New Roman" w:hAnsi="Times New Roman"/>
          <w:sz w:val="28"/>
          <w:szCs w:val="28"/>
        </w:rPr>
        <w:t>ния, обычно введение продолжают не менее</w:t>
      </w:r>
      <w:r w:rsidRPr="003F7C96">
        <w:rPr>
          <w:rFonts w:ascii="Times New Roman" w:hAnsi="Times New Roman"/>
          <w:sz w:val="28"/>
          <w:szCs w:val="28"/>
        </w:rPr>
        <w:t xml:space="preserve"> 48-72 часов после нормализации темпер</w:t>
      </w:r>
      <w:r w:rsidR="008968C3" w:rsidRPr="003F7C96">
        <w:rPr>
          <w:rFonts w:ascii="Times New Roman" w:hAnsi="Times New Roman"/>
          <w:sz w:val="28"/>
          <w:szCs w:val="28"/>
        </w:rPr>
        <w:t>атуры и подтверждения гибели</w:t>
      </w:r>
      <w:r w:rsidRPr="003F7C96">
        <w:rPr>
          <w:rFonts w:ascii="Times New Roman" w:hAnsi="Times New Roman"/>
          <w:sz w:val="28"/>
          <w:szCs w:val="28"/>
        </w:rPr>
        <w:t xml:space="preserve"> возбудителя.</w:t>
      </w:r>
    </w:p>
    <w:p w:rsidR="00C7450E" w:rsidRPr="003F7C96" w:rsidRDefault="00C7450E" w:rsidP="003F7C96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F7C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Особые группы пациентов</w:t>
      </w:r>
    </w:p>
    <w:p w:rsidR="00C7450E" w:rsidRPr="003F7C96" w:rsidRDefault="006B08EF" w:rsidP="003F7C96">
      <w:pPr>
        <w:spacing w:before="120" w:after="0" w:line="240" w:lineRule="auto"/>
        <w:jc w:val="both"/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</w:pPr>
      <w:bookmarkStart w:id="3" w:name="bookmark18"/>
      <w:r w:rsidRPr="003F7C96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П</w:t>
      </w:r>
      <w:r w:rsidR="00C7450E" w:rsidRPr="003F7C96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ожил</w:t>
      </w:r>
      <w:bookmarkEnd w:id="3"/>
      <w:r w:rsidRPr="003F7C96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ые</w:t>
      </w:r>
      <w:r w:rsidR="00C7450E" w:rsidRPr="003F7C96">
        <w:rPr>
          <w:rFonts w:ascii="Times New Roman" w:eastAsia="MyriadPro-Regular" w:hAnsi="Times New Roman"/>
          <w:sz w:val="28"/>
          <w:szCs w:val="28"/>
        </w:rPr>
        <w:t>: при отсутствии нарушений функции печени и п</w:t>
      </w:r>
      <w:r w:rsidR="008968C3" w:rsidRPr="003F7C96">
        <w:rPr>
          <w:rFonts w:ascii="Times New Roman" w:eastAsia="MyriadPro-Regular" w:hAnsi="Times New Roman"/>
          <w:sz w:val="28"/>
          <w:szCs w:val="28"/>
        </w:rPr>
        <w:t>очек применяют</w:t>
      </w:r>
      <w:r w:rsidR="002236CC">
        <w:rPr>
          <w:rFonts w:ascii="Times New Roman" w:eastAsia="MyriadPro-Regular" w:hAnsi="Times New Roman"/>
          <w:sz w:val="28"/>
          <w:szCs w:val="28"/>
        </w:rPr>
        <w:t xml:space="preserve"> обычные дозы для взрослых </w:t>
      </w:r>
      <w:r w:rsidR="00C7450E" w:rsidRPr="003F7C96">
        <w:rPr>
          <w:rFonts w:ascii="Times New Roman" w:eastAsia="MyriadPro-Regular" w:hAnsi="Times New Roman"/>
          <w:sz w:val="28"/>
          <w:szCs w:val="28"/>
        </w:rPr>
        <w:t>без поправок на возраст.</w:t>
      </w:r>
    </w:p>
    <w:p w:rsidR="00C7450E" w:rsidRPr="003F7C96" w:rsidRDefault="006B08EF" w:rsidP="003F7C96">
      <w:pPr>
        <w:spacing w:before="120" w:after="0" w:line="240" w:lineRule="auto"/>
        <w:jc w:val="both"/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</w:pPr>
      <w:bookmarkStart w:id="4" w:name="bookmark19"/>
      <w:r w:rsidRPr="003F7C96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Печеночная</w:t>
      </w:r>
      <w:r w:rsidR="00C7450E" w:rsidRPr="003F7C96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 xml:space="preserve"> недостаточность</w:t>
      </w:r>
      <w:bookmarkEnd w:id="4"/>
      <w:r w:rsidR="00B51769" w:rsidRPr="003F7C96">
        <w:rPr>
          <w:rFonts w:ascii="Times New Roman" w:eastAsia="MyriadPro-Regular" w:hAnsi="Times New Roman"/>
          <w:sz w:val="28"/>
          <w:szCs w:val="28"/>
        </w:rPr>
        <w:t xml:space="preserve">: 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если </w:t>
      </w:r>
      <w:r w:rsidRPr="003F7C96">
        <w:rPr>
          <w:rFonts w:ascii="Times New Roman" w:eastAsia="MyriadPro-Regular" w:hAnsi="Times New Roman"/>
          <w:iCs/>
          <w:sz w:val="28"/>
          <w:szCs w:val="28"/>
        </w:rPr>
        <w:t>отсу</w:t>
      </w:r>
      <w:r w:rsidR="008F143D">
        <w:rPr>
          <w:rFonts w:ascii="Times New Roman" w:eastAsia="MyriadPro-Regular" w:hAnsi="Times New Roman"/>
          <w:iCs/>
          <w:sz w:val="28"/>
          <w:szCs w:val="28"/>
        </w:rPr>
        <w:t>тствуют нарушения функции почек</w:t>
      </w:r>
      <w:r w:rsidRPr="003F7C96">
        <w:rPr>
          <w:rFonts w:ascii="Times New Roman" w:eastAsia="MyriadPro-Regular" w:hAnsi="Times New Roman"/>
          <w:iCs/>
          <w:sz w:val="28"/>
          <w:szCs w:val="28"/>
        </w:rPr>
        <w:t xml:space="preserve"> применяют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обычные дозы</w:t>
      </w:r>
      <w:r w:rsidR="00C7450E" w:rsidRPr="003F7C96">
        <w:rPr>
          <w:rFonts w:ascii="Times New Roman" w:eastAsia="MyriadPro-Regular" w:hAnsi="Times New Roman"/>
          <w:iCs/>
          <w:sz w:val="28"/>
          <w:szCs w:val="28"/>
        </w:rPr>
        <w:t>.</w:t>
      </w:r>
      <w:r w:rsidR="00C7450E"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  <w:r w:rsidRPr="003F7C96">
        <w:rPr>
          <w:rFonts w:ascii="Times New Roman" w:eastAsia="MyriadPro-Regular" w:hAnsi="Times New Roman"/>
          <w:iCs/>
          <w:sz w:val="28"/>
          <w:szCs w:val="28"/>
        </w:rPr>
        <w:t>Нет данных</w:t>
      </w:r>
      <w:r w:rsidR="00C7450E" w:rsidRPr="003F7C96">
        <w:rPr>
          <w:rFonts w:ascii="Times New Roman" w:eastAsia="MyriadPro-Regular" w:hAnsi="Times New Roman"/>
          <w:iCs/>
          <w:sz w:val="28"/>
          <w:szCs w:val="28"/>
        </w:rPr>
        <w:t xml:space="preserve"> о применении препарата при тяжел</w:t>
      </w:r>
      <w:r w:rsidRPr="003F7C96">
        <w:rPr>
          <w:rFonts w:ascii="Times New Roman" w:eastAsia="MyriadPro-Regular" w:hAnsi="Times New Roman"/>
          <w:iCs/>
          <w:sz w:val="28"/>
          <w:szCs w:val="28"/>
        </w:rPr>
        <w:t>ых нарушениях функции печени</w:t>
      </w:r>
      <w:r w:rsidR="00C7450E" w:rsidRPr="003F7C96">
        <w:rPr>
          <w:rFonts w:ascii="Times New Roman" w:eastAsia="MyriadPro-Regular" w:hAnsi="Times New Roman"/>
          <w:iCs/>
          <w:sz w:val="28"/>
          <w:szCs w:val="28"/>
        </w:rPr>
        <w:t>.</w:t>
      </w:r>
    </w:p>
    <w:p w:rsidR="006B08EF" w:rsidRPr="003F7C96" w:rsidRDefault="00C7450E" w:rsidP="003F7C96">
      <w:pPr>
        <w:spacing w:before="120" w:after="0" w:line="240" w:lineRule="auto"/>
        <w:jc w:val="both"/>
        <w:rPr>
          <w:rStyle w:val="afa"/>
          <w:rFonts w:ascii="Times New Roman" w:eastAsia="Microsoft Sans Serif" w:hAnsi="Times New Roman"/>
          <w:b w:val="0"/>
          <w:i/>
          <w:sz w:val="28"/>
          <w:szCs w:val="28"/>
          <w:lang w:bidi="ru-RU"/>
        </w:rPr>
      </w:pPr>
      <w:bookmarkStart w:id="5" w:name="bookmark20"/>
      <w:r w:rsidRPr="003F7C96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Пациенты с почечной недостаточностью</w:t>
      </w:r>
      <w:bookmarkEnd w:id="5"/>
      <w:r w:rsidR="00B51769" w:rsidRPr="003F7C96">
        <w:rPr>
          <w:rFonts w:ascii="Times New Roman" w:eastAsia="MyriadPro-Regular" w:hAnsi="Times New Roman"/>
          <w:sz w:val="28"/>
          <w:szCs w:val="28"/>
        </w:rPr>
        <w:t xml:space="preserve">: </w:t>
      </w:r>
      <w:r w:rsidR="006B08EF" w:rsidRPr="003F7C96">
        <w:rPr>
          <w:rFonts w:ascii="Times New Roman" w:eastAsia="MyriadPro-Regular" w:hAnsi="Times New Roman"/>
          <w:sz w:val="28"/>
          <w:szCs w:val="28"/>
        </w:rPr>
        <w:t xml:space="preserve">если </w:t>
      </w:r>
      <w:r w:rsidR="006B08EF" w:rsidRPr="003F7C96">
        <w:rPr>
          <w:rFonts w:ascii="Times New Roman" w:eastAsia="MyriadPro-Regular" w:hAnsi="Times New Roman"/>
          <w:iCs/>
          <w:sz w:val="28"/>
          <w:szCs w:val="28"/>
        </w:rPr>
        <w:t>отсутствуют нарушения функции печени</w:t>
      </w:r>
      <w:r w:rsidR="00E57060">
        <w:rPr>
          <w:rFonts w:ascii="Times New Roman" w:eastAsia="MyriadPro-Regular" w:hAnsi="Times New Roman"/>
          <w:sz w:val="28"/>
          <w:szCs w:val="28"/>
        </w:rPr>
        <w:t xml:space="preserve"> </w:t>
      </w:r>
      <w:r w:rsidR="006B08EF" w:rsidRPr="003F7C96">
        <w:rPr>
          <w:rFonts w:ascii="Times New Roman" w:eastAsia="MyriadPro-Regular" w:hAnsi="Times New Roman"/>
          <w:sz w:val="28"/>
          <w:szCs w:val="28"/>
        </w:rPr>
        <w:t>применяют обычные дозы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. </w:t>
      </w:r>
      <w:r w:rsidR="00B51769" w:rsidRPr="003F7C96">
        <w:rPr>
          <w:rFonts w:ascii="Times New Roman" w:eastAsia="MyriadPro-Regular" w:hAnsi="Times New Roman"/>
          <w:sz w:val="28"/>
          <w:szCs w:val="28"/>
        </w:rPr>
        <w:t>При тяжелой почечной недостаточности, с</w:t>
      </w:r>
      <w:r w:rsidR="006B08EF" w:rsidRPr="003F7C96">
        <w:rPr>
          <w:rFonts w:ascii="Times New Roman" w:eastAsia="MyriadPro-Regular" w:hAnsi="Times New Roman"/>
          <w:sz w:val="28"/>
          <w:szCs w:val="28"/>
        </w:rPr>
        <w:t xml:space="preserve">уточная доза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не должна превышат</w:t>
      </w:r>
      <w:r w:rsidR="00B51769" w:rsidRPr="003F7C96">
        <w:rPr>
          <w:rFonts w:ascii="Times New Roman" w:eastAsia="MyriadPro-Regular" w:hAnsi="Times New Roman"/>
          <w:sz w:val="28"/>
          <w:szCs w:val="28"/>
        </w:rPr>
        <w:t>ь 2 г.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</w:t>
      </w:r>
    </w:p>
    <w:p w:rsidR="00C7450E" w:rsidRPr="003F7C96" w:rsidRDefault="006B08EF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7C96">
        <w:rPr>
          <w:rStyle w:val="afa"/>
          <w:rFonts w:ascii="Times New Roman" w:hAnsi="Times New Roman"/>
          <w:b w:val="0"/>
          <w:i/>
          <w:color w:val="000000"/>
          <w:sz w:val="28"/>
          <w:szCs w:val="28"/>
        </w:rPr>
        <w:t>Применение при</w:t>
      </w:r>
      <w:r w:rsidR="00C7450E" w:rsidRPr="003F7C96">
        <w:rPr>
          <w:rStyle w:val="afa"/>
          <w:rFonts w:ascii="Times New Roman" w:hAnsi="Times New Roman"/>
          <w:b w:val="0"/>
          <w:i/>
          <w:color w:val="000000"/>
          <w:sz w:val="28"/>
          <w:szCs w:val="28"/>
        </w:rPr>
        <w:t xml:space="preserve"> тяжелой печеночной и почечной недостаточностью</w:t>
      </w:r>
      <w:r w:rsidRPr="003F7C96">
        <w:rPr>
          <w:rFonts w:ascii="Times New Roman" w:hAnsi="Times New Roman"/>
          <w:color w:val="000000"/>
          <w:sz w:val="28"/>
          <w:szCs w:val="28"/>
        </w:rPr>
        <w:t>: врачом проводится контроль</w:t>
      </w:r>
      <w:r w:rsidR="00C7450E" w:rsidRPr="003F7C96">
        <w:rPr>
          <w:rFonts w:ascii="Times New Roman" w:hAnsi="Times New Roman"/>
          <w:color w:val="000000"/>
          <w:sz w:val="28"/>
          <w:szCs w:val="28"/>
        </w:rPr>
        <w:t xml:space="preserve"> безопасности и эффективности.</w:t>
      </w:r>
    </w:p>
    <w:p w:rsidR="005C4B12" w:rsidRPr="003F7C96" w:rsidRDefault="00DB406A" w:rsidP="003F7C9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3F7C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C7450E" w:rsidRPr="003F7C96" w:rsidRDefault="006B08EF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bookmarkStart w:id="6" w:name="2175220276"/>
      <w:bookmarkEnd w:id="2"/>
      <w:r w:rsidRPr="003F7C96">
        <w:rPr>
          <w:rFonts w:ascii="Times New Roman" w:hAnsi="Times New Roman"/>
          <w:i/>
          <w:color w:val="000000"/>
          <w:sz w:val="28"/>
          <w:szCs w:val="28"/>
        </w:rPr>
        <w:t>Внутримышечное введение</w:t>
      </w:r>
      <w:r w:rsidRPr="003F7C9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C7450E" w:rsidRPr="003F7C96">
        <w:rPr>
          <w:rFonts w:ascii="Times New Roman" w:hAnsi="Times New Roman"/>
          <w:color w:val="000000"/>
          <w:sz w:val="28"/>
          <w:szCs w:val="28"/>
        </w:rPr>
        <w:t>1</w:t>
      </w:r>
      <w:r w:rsidR="00540E6E" w:rsidRPr="003F7C96">
        <w:rPr>
          <w:rFonts w:ascii="Times New Roman" w:hAnsi="Times New Roman"/>
          <w:color w:val="000000"/>
          <w:sz w:val="28"/>
          <w:szCs w:val="28"/>
        </w:rPr>
        <w:t>000</w:t>
      </w:r>
      <w:r w:rsidR="00C7450E" w:rsidRPr="003F7C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E6E" w:rsidRPr="003F7C96">
        <w:rPr>
          <w:rFonts w:ascii="Times New Roman" w:hAnsi="Times New Roman"/>
          <w:color w:val="000000"/>
          <w:sz w:val="28"/>
          <w:szCs w:val="28"/>
        </w:rPr>
        <w:t>м</w:t>
      </w:r>
      <w:r w:rsidR="00C7450E" w:rsidRPr="003F7C96">
        <w:rPr>
          <w:rFonts w:ascii="Times New Roman" w:hAnsi="Times New Roman"/>
          <w:color w:val="000000"/>
          <w:sz w:val="28"/>
          <w:szCs w:val="28"/>
        </w:rPr>
        <w:t xml:space="preserve">г препарата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C7450E" w:rsidRPr="003F7C96">
        <w:rPr>
          <w:rFonts w:ascii="Times New Roman" w:hAnsi="Times New Roman"/>
          <w:color w:val="000000"/>
          <w:sz w:val="28"/>
          <w:szCs w:val="28"/>
        </w:rPr>
        <w:t xml:space="preserve"> необходимо растворить в 3,5 мл 1% </w:t>
      </w:r>
      <w:proofErr w:type="spellStart"/>
      <w:r w:rsidR="00C7450E" w:rsidRPr="003F7C96">
        <w:rPr>
          <w:rFonts w:ascii="Times New Roman" w:hAnsi="Times New Roman"/>
          <w:color w:val="000000"/>
          <w:sz w:val="28"/>
          <w:szCs w:val="28"/>
        </w:rPr>
        <w:t>лидокаина</w:t>
      </w:r>
      <w:proofErr w:type="spellEnd"/>
      <w:r w:rsidR="00C7450E" w:rsidRPr="003F7C96">
        <w:rPr>
          <w:rFonts w:ascii="Times New Roman" w:hAnsi="Times New Roman"/>
          <w:color w:val="000000"/>
          <w:sz w:val="28"/>
          <w:szCs w:val="28"/>
        </w:rPr>
        <w:t xml:space="preserve"> для инъекций. Раствор следует вводить путем глубокой внутримышечной инъекции</w:t>
      </w:r>
      <w:r w:rsidR="00C7450E" w:rsidRPr="003F7C96">
        <w:rPr>
          <w:rFonts w:ascii="Times New Roman" w:hAnsi="Times New Roman"/>
          <w:sz w:val="28"/>
          <w:szCs w:val="28"/>
        </w:rPr>
        <w:t xml:space="preserve"> в крупные мышцы. В одну мышцу можно вводить не более 1</w:t>
      </w:r>
      <w:r w:rsidR="00540E6E" w:rsidRPr="003F7C96">
        <w:rPr>
          <w:rFonts w:ascii="Times New Roman" w:hAnsi="Times New Roman"/>
          <w:sz w:val="28"/>
          <w:szCs w:val="28"/>
        </w:rPr>
        <w:t>000</w:t>
      </w:r>
      <w:r w:rsidR="00C7450E" w:rsidRPr="003F7C96">
        <w:rPr>
          <w:rFonts w:ascii="Times New Roman" w:hAnsi="Times New Roman"/>
          <w:sz w:val="28"/>
          <w:szCs w:val="28"/>
        </w:rPr>
        <w:t xml:space="preserve"> </w:t>
      </w:r>
      <w:r w:rsidR="00540E6E" w:rsidRPr="003F7C96">
        <w:rPr>
          <w:rFonts w:ascii="Times New Roman" w:hAnsi="Times New Roman"/>
          <w:sz w:val="28"/>
          <w:szCs w:val="28"/>
        </w:rPr>
        <w:t>м</w:t>
      </w:r>
      <w:r w:rsidR="00654755" w:rsidRPr="003F7C96">
        <w:rPr>
          <w:rFonts w:ascii="Times New Roman" w:hAnsi="Times New Roman"/>
          <w:sz w:val="28"/>
          <w:szCs w:val="28"/>
        </w:rPr>
        <w:t>г</w:t>
      </w:r>
      <w:r w:rsidR="00C7450E" w:rsidRPr="003F7C96">
        <w:rPr>
          <w:rFonts w:ascii="Times New Roman" w:hAnsi="Times New Roman"/>
          <w:sz w:val="28"/>
          <w:szCs w:val="28"/>
        </w:rPr>
        <w:t xml:space="preserve"> препарата.</w:t>
      </w:r>
      <w:r w:rsidR="00C7450E" w:rsidRPr="003F7C96">
        <w:rPr>
          <w:rFonts w:ascii="Times New Roman" w:hAnsi="Times New Roman"/>
          <w:color w:val="000000"/>
          <w:sz w:val="28"/>
          <w:szCs w:val="28"/>
        </w:rPr>
        <w:t xml:space="preserve"> Дозировки, превышающие 1</w:t>
      </w:r>
      <w:r w:rsidR="00540E6E" w:rsidRPr="003F7C96">
        <w:rPr>
          <w:rFonts w:ascii="Times New Roman" w:hAnsi="Times New Roman"/>
          <w:color w:val="000000"/>
          <w:sz w:val="28"/>
          <w:szCs w:val="28"/>
        </w:rPr>
        <w:t>000</w:t>
      </w:r>
      <w:r w:rsidR="00C7450E" w:rsidRPr="003F7C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E6E" w:rsidRPr="003F7C96">
        <w:rPr>
          <w:rFonts w:ascii="Times New Roman" w:hAnsi="Times New Roman"/>
          <w:color w:val="000000"/>
          <w:sz w:val="28"/>
          <w:szCs w:val="28"/>
        </w:rPr>
        <w:t>м</w:t>
      </w:r>
      <w:r w:rsidR="00206F52">
        <w:rPr>
          <w:rFonts w:ascii="Times New Roman" w:hAnsi="Times New Roman"/>
          <w:color w:val="000000"/>
          <w:sz w:val="28"/>
          <w:szCs w:val="28"/>
        </w:rPr>
        <w:t xml:space="preserve">г </w:t>
      </w:r>
      <w:r w:rsidR="00C7450E" w:rsidRPr="003F7C96">
        <w:rPr>
          <w:rFonts w:ascii="Times New Roman" w:hAnsi="Times New Roman"/>
          <w:color w:val="000000"/>
          <w:sz w:val="28"/>
          <w:szCs w:val="28"/>
        </w:rPr>
        <w:t>необходимо делить и вводить в разные места.</w:t>
      </w:r>
      <w:r w:rsidR="00C7450E" w:rsidRPr="003F7C96">
        <w:rPr>
          <w:rFonts w:ascii="Times New Roman" w:hAnsi="Times New Roman"/>
          <w:i/>
          <w:sz w:val="28"/>
          <w:szCs w:val="28"/>
        </w:rPr>
        <w:t xml:space="preserve"> </w:t>
      </w:r>
      <w:r w:rsidR="00C7450E" w:rsidRPr="003F7C96">
        <w:rPr>
          <w:rFonts w:ascii="Times New Roman" w:hAnsi="Times New Roman"/>
          <w:sz w:val="28"/>
          <w:szCs w:val="28"/>
        </w:rPr>
        <w:t>Раствор препарата</w:t>
      </w:r>
      <w:r w:rsidR="006C5D2F">
        <w:rPr>
          <w:rFonts w:ascii="Times New Roman" w:hAnsi="Times New Roman"/>
          <w:sz w:val="28"/>
          <w:szCs w:val="28"/>
          <w:lang w:val="kk-KZ"/>
        </w:rPr>
        <w:t xml:space="preserve"> Кварцеф</w:t>
      </w:r>
      <w:r w:rsidR="00C7450E" w:rsidRPr="003F7C96">
        <w:rPr>
          <w:rFonts w:ascii="Times New Roman" w:hAnsi="Times New Roman"/>
          <w:sz w:val="28"/>
          <w:szCs w:val="28"/>
        </w:rPr>
        <w:t xml:space="preserve"> следует вводить внутримышечно только в тех случаях, когда внутривенное введение невозможно или внутримышечный путь введения является более предпочтительным для данного пациента.</w:t>
      </w:r>
      <w:r w:rsidR="00C7450E" w:rsidRPr="003F7C96">
        <w:rPr>
          <w:rFonts w:ascii="Times New Roman" w:hAnsi="Times New Roman"/>
          <w:i/>
          <w:sz w:val="28"/>
          <w:szCs w:val="28"/>
        </w:rPr>
        <w:t xml:space="preserve"> </w:t>
      </w:r>
      <w:r w:rsidR="00C7450E" w:rsidRPr="003F7C96">
        <w:rPr>
          <w:rFonts w:ascii="Times New Roman" w:hAnsi="Times New Roman"/>
          <w:b/>
          <w:i/>
          <w:sz w:val="28"/>
          <w:szCs w:val="28"/>
        </w:rPr>
        <w:t>Если в качестве растворителя используют лидокаин, полу</w:t>
      </w:r>
      <w:r w:rsidRPr="003F7C96">
        <w:rPr>
          <w:rFonts w:ascii="Times New Roman" w:hAnsi="Times New Roman"/>
          <w:b/>
          <w:i/>
          <w:sz w:val="28"/>
          <w:szCs w:val="28"/>
        </w:rPr>
        <w:t xml:space="preserve">ченный раствор </w:t>
      </w:r>
      <w:r w:rsidR="00C7450E" w:rsidRPr="003F7C96">
        <w:rPr>
          <w:rFonts w:ascii="Times New Roman" w:hAnsi="Times New Roman"/>
          <w:b/>
          <w:i/>
          <w:sz w:val="28"/>
          <w:szCs w:val="28"/>
        </w:rPr>
        <w:t>нельзя вводить внутривенно.</w:t>
      </w:r>
      <w:r w:rsidR="00C7450E" w:rsidRPr="003F7C96">
        <w:rPr>
          <w:rFonts w:ascii="Times New Roman" w:hAnsi="Times New Roman"/>
          <w:sz w:val="28"/>
          <w:szCs w:val="28"/>
        </w:rPr>
        <w:t xml:space="preserve"> </w:t>
      </w:r>
    </w:p>
    <w:p w:rsidR="00C7450E" w:rsidRPr="003F7C96" w:rsidRDefault="00C7450E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При применении </w:t>
      </w:r>
      <w:proofErr w:type="spellStart"/>
      <w:r w:rsidRPr="003F7C96">
        <w:rPr>
          <w:rFonts w:ascii="Times New Roman" w:hAnsi="Times New Roman"/>
          <w:sz w:val="28"/>
          <w:szCs w:val="28"/>
        </w:rPr>
        <w:t>лидокаина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 в качестве растворителя у лиц старше 15 лет, рекомендуется провести внутрикожную пробу на наличие аллергии. Перед разведением препарата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, также необходимо ознакомиться с инструкцией по медицинскому применению </w:t>
      </w:r>
      <w:proofErr w:type="spellStart"/>
      <w:r w:rsidRPr="003F7C96">
        <w:rPr>
          <w:rFonts w:ascii="Times New Roman" w:hAnsi="Times New Roman"/>
          <w:sz w:val="28"/>
          <w:szCs w:val="28"/>
        </w:rPr>
        <w:t>лидокаина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 и исключить наличие противопоказаний к применению, в том числе наличие аллергии к </w:t>
      </w:r>
      <w:proofErr w:type="spellStart"/>
      <w:r w:rsidRPr="003F7C96">
        <w:rPr>
          <w:rFonts w:ascii="Times New Roman" w:hAnsi="Times New Roman"/>
          <w:sz w:val="28"/>
          <w:szCs w:val="28"/>
        </w:rPr>
        <w:t>лидокаину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. </w:t>
      </w:r>
      <w:r w:rsidRPr="003F7C96">
        <w:rPr>
          <w:rFonts w:ascii="Times New Roman" w:hAnsi="Times New Roman"/>
          <w:b/>
          <w:i/>
          <w:sz w:val="28"/>
          <w:szCs w:val="28"/>
        </w:rPr>
        <w:t xml:space="preserve">Лидокаин запрещается использовать в качестве растворителя препарата </w:t>
      </w:r>
      <w:r w:rsidR="004409B2">
        <w:rPr>
          <w:rFonts w:ascii="Times New Roman" w:hAnsi="Times New Roman"/>
          <w:b/>
          <w:i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b/>
          <w:i/>
          <w:sz w:val="28"/>
          <w:szCs w:val="28"/>
        </w:rPr>
        <w:t xml:space="preserve"> у детей младше 15 лет.</w:t>
      </w:r>
      <w:r w:rsidRPr="003F7C96">
        <w:rPr>
          <w:rFonts w:ascii="Times New Roman" w:hAnsi="Times New Roman"/>
          <w:sz w:val="28"/>
          <w:szCs w:val="28"/>
        </w:rPr>
        <w:t xml:space="preserve"> </w:t>
      </w:r>
    </w:p>
    <w:p w:rsidR="00C7450E" w:rsidRPr="003F7C96" w:rsidRDefault="00C7450E" w:rsidP="003F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Внутривенное введение</w:t>
      </w:r>
      <w:r w:rsidR="00D10BAA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д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внутривенного введения 1</w:t>
      </w:r>
      <w:r w:rsidR="00540E6E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40E6E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 препарата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растворяют в 10 мл воды для инъекций. 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можно вводить в виде внутривенной </w:t>
      </w:r>
      <w:proofErr w:type="spellStart"/>
      <w:r w:rsidRPr="003F7C96">
        <w:rPr>
          <w:rFonts w:ascii="Times New Roman" w:hAnsi="Times New Roman"/>
          <w:sz w:val="28"/>
          <w:szCs w:val="28"/>
        </w:rPr>
        <w:t>инфузии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 в течение не менее 30 минут (предпочтительный способ введения) или в виде медленной внутривенной инъекции в течение 5 минут. Дозы выше 2</w:t>
      </w:r>
      <w:r w:rsidR="00540E6E" w:rsidRPr="003F7C96">
        <w:rPr>
          <w:rFonts w:ascii="Times New Roman" w:hAnsi="Times New Roman"/>
          <w:sz w:val="28"/>
          <w:szCs w:val="28"/>
        </w:rPr>
        <w:t>000</w:t>
      </w:r>
      <w:r w:rsidRPr="003F7C96">
        <w:rPr>
          <w:rFonts w:ascii="Times New Roman" w:hAnsi="Times New Roman"/>
          <w:sz w:val="28"/>
          <w:szCs w:val="28"/>
        </w:rPr>
        <w:t xml:space="preserve"> </w:t>
      </w:r>
      <w:r w:rsidR="00540E6E" w:rsidRPr="003F7C96">
        <w:rPr>
          <w:rFonts w:ascii="Times New Roman" w:hAnsi="Times New Roman"/>
          <w:sz w:val="28"/>
          <w:szCs w:val="28"/>
        </w:rPr>
        <w:t>м</w:t>
      </w:r>
      <w:r w:rsidRPr="003F7C96">
        <w:rPr>
          <w:rFonts w:ascii="Times New Roman" w:hAnsi="Times New Roman"/>
          <w:sz w:val="28"/>
          <w:szCs w:val="28"/>
        </w:rPr>
        <w:t xml:space="preserve">г необходимо вводить внутривенно. 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инъекции препарат следует вводить непосредственно в вену (предпочтительно в крупные вены) или в катетер для внутривенного введения. Грудным детям и детям младше 12 лет, дозы 50 мг/кг или более, следует вводить путем внутривенной </w:t>
      </w:r>
      <w:proofErr w:type="spellStart"/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инфузии</w:t>
      </w:r>
      <w:proofErr w:type="spellEnd"/>
      <w:r w:rsidR="008D2F9C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(медленно, </w:t>
      </w:r>
      <w:proofErr w:type="spellStart"/>
      <w:r w:rsidR="008D2F9C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капельно</w:t>
      </w:r>
      <w:proofErr w:type="spellEnd"/>
      <w:r w:rsidR="008D2F9C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  </w:t>
      </w:r>
      <w:r w:rsidR="008D2F9C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Новорожденным </w:t>
      </w:r>
      <w:r w:rsidR="001C586E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детям (младше 28 дней</w:t>
      </w:r>
      <w:r w:rsidR="008D2F9C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препарат </w:t>
      </w:r>
      <w:r w:rsidR="006C5D2F">
        <w:rPr>
          <w:rFonts w:ascii="Times New Roman" w:hAnsi="Times New Roman"/>
          <w:sz w:val="28"/>
          <w:szCs w:val="28"/>
          <w:lang w:val="kk-KZ"/>
        </w:rPr>
        <w:t>Кварцеф</w:t>
      </w:r>
      <w:r w:rsidR="008D2F9C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должен вводиться внутривенно, медленно - в течение 60 минут. </w:t>
      </w:r>
    </w:p>
    <w:p w:rsidR="00C7450E" w:rsidRPr="003F7C96" w:rsidRDefault="00C7450E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Из-за риска образования осадка цефтриаксона-кальция</w:t>
      </w:r>
      <w:r w:rsidR="00A80EC5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препарат </w:t>
      </w:r>
      <w:r w:rsidR="00E702E7">
        <w:rPr>
          <w:rFonts w:ascii="Times New Roman" w:hAnsi="Times New Roman"/>
          <w:sz w:val="28"/>
          <w:szCs w:val="28"/>
          <w:lang w:val="kk-KZ"/>
        </w:rPr>
        <w:t>Кварцеф</w:t>
      </w:r>
      <w:r w:rsidR="008D2F9C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противопоказан новорожденным (младше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28 дней), если им требуется (или ожидается) введение внутривенных растворов, содержащих кальций, включая непрерывные </w:t>
      </w:r>
      <w:proofErr w:type="spellStart"/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инфузии</w:t>
      </w:r>
      <w:proofErr w:type="spellEnd"/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раст</w:t>
      </w:r>
      <w:r w:rsidR="008D2F9C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воров, содержащих кальций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EF6771" w:rsidRPr="003F7C96">
        <w:rPr>
          <w:rFonts w:ascii="Times New Roman" w:hAnsi="Times New Roman"/>
          <w:sz w:val="28"/>
          <w:szCs w:val="28"/>
        </w:rPr>
        <w:t xml:space="preserve">Из-за возможности образования осадка, нельзя растворять или дополнительно разводить </w:t>
      </w:r>
      <w:r w:rsidR="00EF6771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препарат </w:t>
      </w:r>
      <w:r w:rsidR="00E702E7">
        <w:rPr>
          <w:rFonts w:ascii="Times New Roman" w:hAnsi="Times New Roman"/>
          <w:sz w:val="28"/>
          <w:szCs w:val="28"/>
          <w:lang w:val="kk-KZ"/>
        </w:rPr>
        <w:t>Кварцеф</w:t>
      </w:r>
      <w:r w:rsidR="00EF6771" w:rsidRPr="003F7C96">
        <w:rPr>
          <w:rFonts w:ascii="Times New Roman" w:hAnsi="Times New Roman"/>
          <w:sz w:val="28"/>
          <w:szCs w:val="28"/>
        </w:rPr>
        <w:t xml:space="preserve"> растворами содержащими</w:t>
      </w:r>
      <w:r w:rsidRPr="003F7C96">
        <w:rPr>
          <w:rFonts w:ascii="Times New Roman" w:hAnsi="Times New Roman"/>
          <w:sz w:val="28"/>
          <w:szCs w:val="28"/>
        </w:rPr>
        <w:t xml:space="preserve"> </w:t>
      </w:r>
      <w:r w:rsidR="00EF6771" w:rsidRPr="003F7C96">
        <w:rPr>
          <w:rFonts w:ascii="Times New Roman" w:hAnsi="Times New Roman"/>
          <w:sz w:val="28"/>
          <w:szCs w:val="28"/>
        </w:rPr>
        <w:t>кальций (</w:t>
      </w:r>
      <w:r w:rsidRPr="003F7C96">
        <w:rPr>
          <w:rFonts w:ascii="Times New Roman" w:hAnsi="Times New Roman"/>
          <w:sz w:val="28"/>
          <w:szCs w:val="28"/>
        </w:rPr>
        <w:t>раство</w:t>
      </w:r>
      <w:r w:rsidR="00EF6771" w:rsidRPr="003F7C96">
        <w:rPr>
          <w:rFonts w:ascii="Times New Roman" w:hAnsi="Times New Roman"/>
          <w:sz w:val="28"/>
          <w:szCs w:val="28"/>
        </w:rPr>
        <w:t xml:space="preserve">р </w:t>
      </w:r>
      <w:proofErr w:type="spellStart"/>
      <w:r w:rsidR="00EF6771" w:rsidRPr="003F7C96">
        <w:rPr>
          <w:rFonts w:ascii="Times New Roman" w:hAnsi="Times New Roman"/>
          <w:sz w:val="28"/>
          <w:szCs w:val="28"/>
        </w:rPr>
        <w:t>Рингера</w:t>
      </w:r>
      <w:proofErr w:type="spellEnd"/>
      <w:r w:rsidR="00EF6771" w:rsidRPr="003F7C9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F6771" w:rsidRPr="003F7C96">
        <w:rPr>
          <w:rFonts w:ascii="Times New Roman" w:hAnsi="Times New Roman"/>
          <w:sz w:val="28"/>
          <w:szCs w:val="28"/>
        </w:rPr>
        <w:t>Хартмана</w:t>
      </w:r>
      <w:proofErr w:type="spellEnd"/>
      <w:r w:rsidR="00EF6771" w:rsidRPr="003F7C96">
        <w:rPr>
          <w:rFonts w:ascii="Times New Roman" w:hAnsi="Times New Roman"/>
          <w:sz w:val="28"/>
          <w:szCs w:val="28"/>
        </w:rPr>
        <w:t>)</w:t>
      </w:r>
      <w:r w:rsidRPr="003F7C96">
        <w:rPr>
          <w:rFonts w:ascii="Times New Roman" w:hAnsi="Times New Roman"/>
          <w:sz w:val="28"/>
          <w:szCs w:val="28"/>
        </w:rPr>
        <w:t>. Образование осадка цефтриаксона кальция возможно т</w:t>
      </w:r>
      <w:r w:rsidR="00A80EC5" w:rsidRPr="003F7C96">
        <w:rPr>
          <w:rFonts w:ascii="Times New Roman" w:hAnsi="Times New Roman"/>
          <w:sz w:val="28"/>
          <w:szCs w:val="28"/>
        </w:rPr>
        <w:t xml:space="preserve">акже при смешивании </w:t>
      </w:r>
      <w:r w:rsidR="00EF6771" w:rsidRPr="003F7C96">
        <w:rPr>
          <w:rFonts w:ascii="Times New Roman" w:hAnsi="Times New Roman"/>
          <w:sz w:val="28"/>
          <w:szCs w:val="28"/>
        </w:rPr>
        <w:t xml:space="preserve">в одной </w:t>
      </w:r>
      <w:proofErr w:type="spellStart"/>
      <w:r w:rsidR="00EF6771" w:rsidRPr="003F7C96">
        <w:rPr>
          <w:rFonts w:ascii="Times New Roman" w:hAnsi="Times New Roman"/>
          <w:sz w:val="28"/>
          <w:szCs w:val="28"/>
        </w:rPr>
        <w:t>инфузионной</w:t>
      </w:r>
      <w:proofErr w:type="spellEnd"/>
      <w:r w:rsidR="00EF6771" w:rsidRPr="003F7C96">
        <w:rPr>
          <w:rFonts w:ascii="Times New Roman" w:hAnsi="Times New Roman"/>
          <w:sz w:val="28"/>
          <w:szCs w:val="28"/>
        </w:rPr>
        <w:t xml:space="preserve"> системе</w:t>
      </w:r>
      <w:r w:rsidR="00EF6771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0EC5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препарата </w:t>
      </w:r>
      <w:r w:rsidR="00E702E7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sz w:val="28"/>
          <w:szCs w:val="28"/>
        </w:rPr>
        <w:t xml:space="preserve"> с содержащими кальций растворами. Следовательно, </w:t>
      </w:r>
      <w:proofErr w:type="spellStart"/>
      <w:r w:rsidRPr="003F7C96">
        <w:rPr>
          <w:rFonts w:ascii="Times New Roman" w:hAnsi="Times New Roman"/>
          <w:sz w:val="28"/>
          <w:szCs w:val="28"/>
        </w:rPr>
        <w:t>цефтриаксон</w:t>
      </w:r>
      <w:proofErr w:type="spellEnd"/>
      <w:r w:rsidRPr="003F7C96">
        <w:rPr>
          <w:rFonts w:ascii="Times New Roman" w:hAnsi="Times New Roman"/>
          <w:sz w:val="28"/>
          <w:szCs w:val="28"/>
        </w:rPr>
        <w:t xml:space="preserve"> и содержащие кальций растворы нельзя смешивать или вводить одновременно.</w:t>
      </w:r>
    </w:p>
    <w:p w:rsidR="00643315" w:rsidRDefault="00643315" w:rsidP="003F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предоперационной профилактики хирургических инфекций 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препарат </w:t>
      </w:r>
      <w:r w:rsidR="00E702E7">
        <w:rPr>
          <w:rFonts w:ascii="Times New Roman" w:hAnsi="Times New Roman"/>
          <w:sz w:val="28"/>
          <w:szCs w:val="28"/>
          <w:lang w:val="kk-KZ"/>
        </w:rPr>
        <w:t>Кварцеф</w:t>
      </w:r>
      <w:r w:rsidRPr="003F7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вводится за 30-90 минут до операции.</w:t>
      </w:r>
    </w:p>
    <w:p w:rsidR="00D74769" w:rsidRPr="003F7C96" w:rsidRDefault="00D74769" w:rsidP="003F7C96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bCs/>
          <w:i/>
          <w:iCs/>
          <w:sz w:val="28"/>
          <w:szCs w:val="28"/>
        </w:rPr>
      </w:pPr>
    </w:p>
    <w:p w:rsidR="00C7450E" w:rsidRPr="003F7C96" w:rsidRDefault="00C7450E" w:rsidP="00D74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Инструкция по растворению препарата перед применением. </w:t>
      </w:r>
    </w:p>
    <w:p w:rsidR="00C7450E" w:rsidRPr="003F7C96" w:rsidRDefault="00C7450E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iCs/>
          <w:sz w:val="28"/>
          <w:szCs w:val="28"/>
        </w:rPr>
      </w:pPr>
      <w:r w:rsidRPr="003F7C96">
        <w:rPr>
          <w:rFonts w:ascii="Times New Roman" w:eastAsia="MS Mincho" w:hAnsi="Times New Roman"/>
          <w:iCs/>
          <w:sz w:val="28"/>
          <w:szCs w:val="28"/>
        </w:rPr>
        <w:t>Рекомендуется</w:t>
      </w:r>
      <w:r w:rsidRPr="003F7C96">
        <w:rPr>
          <w:rFonts w:ascii="Times New Roman" w:eastAsia="MyriadPro-Regular" w:hAnsi="Times New Roman"/>
          <w:sz w:val="28"/>
          <w:szCs w:val="28"/>
        </w:rPr>
        <w:t xml:space="preserve"> использовать раствор сразу после приготовления. Приготовленные растворы сохраняют свою физическую и химическую стабильность в течение 6 часов при комнатной температуре (или в течение 24 часов </w:t>
      </w:r>
      <w:r w:rsidR="00B17AAD">
        <w:rPr>
          <w:rFonts w:ascii="Times New Roman" w:eastAsia="MyriadPro-Regular" w:hAnsi="Times New Roman"/>
          <w:sz w:val="28"/>
          <w:szCs w:val="28"/>
        </w:rPr>
        <w:t>при температуре 2-8</w:t>
      </w:r>
      <w:r w:rsidRPr="003F7C96">
        <w:rPr>
          <w:rFonts w:ascii="Times New Roman" w:eastAsia="MyriadPro-Regular" w:hAnsi="Times New Roman"/>
          <w:sz w:val="28"/>
          <w:szCs w:val="28"/>
        </w:rPr>
        <w:t>ºC, если разведе</w:t>
      </w:r>
      <w:r w:rsidR="00DA2A72" w:rsidRPr="003F7C96">
        <w:rPr>
          <w:rFonts w:ascii="Times New Roman" w:eastAsia="MyriadPro-Regular" w:hAnsi="Times New Roman"/>
          <w:sz w:val="28"/>
          <w:szCs w:val="28"/>
        </w:rPr>
        <w:t>ние проводилось с соблюдением правил защиты от микроорганизмов</w:t>
      </w:r>
      <w:r w:rsidRPr="003F7C96">
        <w:rPr>
          <w:rFonts w:ascii="Times New Roman" w:eastAsia="MyriadPro-Regular" w:hAnsi="Times New Roman"/>
          <w:sz w:val="28"/>
          <w:szCs w:val="28"/>
        </w:rPr>
        <w:t>).</w:t>
      </w:r>
      <w:r w:rsidRPr="003F7C96">
        <w:rPr>
          <w:rFonts w:ascii="Times New Roman" w:eastAsia="MS Mincho" w:hAnsi="Times New Roman"/>
          <w:iCs/>
          <w:sz w:val="28"/>
          <w:szCs w:val="28"/>
        </w:rPr>
        <w:t xml:space="preserve"> После растворения, раствор должен быть прозрачным. Не следует применять раствор, если в нем определяются частицы.</w:t>
      </w:r>
    </w:p>
    <w:p w:rsidR="00552617" w:rsidRPr="003F7C96" w:rsidRDefault="00552617" w:rsidP="003F7C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7" w:name="2175220278"/>
      <w:bookmarkEnd w:id="6"/>
    </w:p>
    <w:p w:rsidR="005C4B12" w:rsidRPr="003F7C96" w:rsidRDefault="00DB406A" w:rsidP="003F7C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3F7C96">
        <w:rPr>
          <w:rFonts w:ascii="Times New Roman" w:hAnsi="Times New Roman"/>
          <w:i/>
          <w:sz w:val="28"/>
          <w:szCs w:val="28"/>
        </w:rPr>
        <w:t xml:space="preserve"> </w:t>
      </w:r>
    </w:p>
    <w:p w:rsidR="00C7450E" w:rsidRPr="003F7C96" w:rsidRDefault="00C7450E" w:rsidP="003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bookmarkStart w:id="8" w:name="2175220280"/>
      <w:bookmarkEnd w:id="7"/>
      <w:r w:rsidRPr="003F7C96">
        <w:rPr>
          <w:rFonts w:ascii="Times New Roman" w:eastAsia="MyriadPro-Regular" w:hAnsi="Times New Roman"/>
          <w:sz w:val="28"/>
          <w:szCs w:val="28"/>
        </w:rPr>
        <w:t>Симптомы: тошнота</w:t>
      </w:r>
      <w:r w:rsidRPr="003F7C96">
        <w:rPr>
          <w:rFonts w:ascii="Times New Roman" w:hAnsi="Times New Roman"/>
          <w:sz w:val="28"/>
          <w:szCs w:val="28"/>
        </w:rPr>
        <w:t>, рвота и диарея</w:t>
      </w:r>
      <w:r w:rsidRPr="003F7C96">
        <w:rPr>
          <w:rFonts w:ascii="Times New Roman" w:eastAsia="MyriadPro-Regular" w:hAnsi="Times New Roman"/>
          <w:sz w:val="28"/>
          <w:szCs w:val="28"/>
        </w:rPr>
        <w:t>.</w:t>
      </w:r>
    </w:p>
    <w:p w:rsidR="00C7450E" w:rsidRPr="003F7C96" w:rsidRDefault="00C7450E" w:rsidP="003F7C9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MyriadPro-Regular" w:hAnsi="Times New Roman"/>
          <w:sz w:val="28"/>
          <w:szCs w:val="28"/>
        </w:rPr>
      </w:pPr>
      <w:r w:rsidRPr="003F7C96">
        <w:rPr>
          <w:rFonts w:ascii="Times New Roman" w:eastAsia="MyriadPro-Regular" w:hAnsi="Times New Roman"/>
          <w:sz w:val="28"/>
          <w:szCs w:val="28"/>
        </w:rPr>
        <w:t xml:space="preserve">Лечение: симптоматическое. Гемодиализ и </w:t>
      </w:r>
      <w:proofErr w:type="spellStart"/>
      <w:r w:rsidRPr="003F7C96">
        <w:rPr>
          <w:rFonts w:ascii="Times New Roman" w:eastAsia="MyriadPro-Regular" w:hAnsi="Times New Roman"/>
          <w:sz w:val="28"/>
          <w:szCs w:val="28"/>
        </w:rPr>
        <w:t>перитонеальный</w:t>
      </w:r>
      <w:proofErr w:type="spellEnd"/>
      <w:r w:rsidRPr="003F7C96">
        <w:rPr>
          <w:rFonts w:ascii="Times New Roman" w:eastAsia="MyriadPro-Regular" w:hAnsi="Times New Roman"/>
          <w:sz w:val="28"/>
          <w:szCs w:val="28"/>
        </w:rPr>
        <w:t xml:space="preserve"> диализ при передозировке не эффективны. Специфического антидота нет. </w:t>
      </w:r>
    </w:p>
    <w:p w:rsidR="005C4B12" w:rsidRPr="003F7C96" w:rsidRDefault="005C4B12" w:rsidP="003F7C9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F7C96">
        <w:rPr>
          <w:rFonts w:ascii="Times New Roman" w:hAnsi="Times New Roman"/>
          <w:b/>
          <w:i/>
          <w:color w:val="000000"/>
          <w:sz w:val="28"/>
          <w:szCs w:val="28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bookmarkEnd w:id="8"/>
    <w:p w:rsidR="00CF4326" w:rsidRPr="003F7C96" w:rsidRDefault="00DA2A72" w:rsidP="003F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П</w:t>
      </w:r>
      <w:r w:rsidR="00D432BF" w:rsidRPr="003F7C96">
        <w:rPr>
          <w:rFonts w:ascii="Times New Roman" w:hAnsi="Times New Roman"/>
          <w:sz w:val="28"/>
          <w:szCs w:val="28"/>
        </w:rPr>
        <w:t>репарат</w:t>
      </w:r>
      <w:r w:rsidRPr="003F7C96">
        <w:rPr>
          <w:rFonts w:ascii="Times New Roman" w:hAnsi="Times New Roman"/>
          <w:sz w:val="28"/>
          <w:szCs w:val="28"/>
        </w:rPr>
        <w:t xml:space="preserve"> необходимо применять</w:t>
      </w:r>
      <w:r w:rsidR="00CF4326" w:rsidRPr="003F7C96">
        <w:rPr>
          <w:rFonts w:ascii="Times New Roman" w:hAnsi="Times New Roman"/>
          <w:sz w:val="28"/>
          <w:szCs w:val="28"/>
        </w:rPr>
        <w:t xml:space="preserve"> </w:t>
      </w:r>
      <w:r w:rsidRPr="003F7C96">
        <w:rPr>
          <w:rFonts w:ascii="Times New Roman" w:hAnsi="Times New Roman"/>
          <w:sz w:val="28"/>
          <w:szCs w:val="28"/>
        </w:rPr>
        <w:t xml:space="preserve">только </w:t>
      </w:r>
      <w:r w:rsidR="00CF4326" w:rsidRPr="003F7C96">
        <w:rPr>
          <w:rFonts w:ascii="Times New Roman" w:hAnsi="Times New Roman"/>
          <w:sz w:val="28"/>
          <w:szCs w:val="28"/>
        </w:rPr>
        <w:t>по назначению врача</w:t>
      </w:r>
      <w:r w:rsidRPr="003F7C96">
        <w:rPr>
          <w:rFonts w:ascii="Times New Roman" w:hAnsi="Times New Roman"/>
          <w:sz w:val="28"/>
          <w:szCs w:val="28"/>
        </w:rPr>
        <w:t>.</w:t>
      </w:r>
    </w:p>
    <w:p w:rsidR="00A12563" w:rsidRPr="003F7C96" w:rsidRDefault="00A12563" w:rsidP="003F7C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7AD" w:rsidRPr="003F7C96" w:rsidRDefault="001937AD" w:rsidP="003F7C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9" w:name="2175220282"/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3F7C96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9"/>
    <w:p w:rsidR="007725B9" w:rsidRPr="003F7C96" w:rsidRDefault="007725B9" w:rsidP="003F7C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7C96">
        <w:rPr>
          <w:rFonts w:ascii="Times New Roman" w:hAnsi="Times New Roman"/>
          <w:bCs/>
          <w:i/>
          <w:sz w:val="28"/>
          <w:szCs w:val="28"/>
        </w:rPr>
        <w:t>Определение частоты побочных явлений проводится в соответствии со следующими критериями: очень часто (≥ 1/10), часто (≥ от 1/100 до &lt; 1/10), нечасто (≥ от 1/1000 до &lt; 1/100), редко (≥ 1/10000 до  &lt; 1/1000), очень редко (&lt; 1/10000),</w:t>
      </w:r>
      <w:r w:rsidRPr="003F7C96">
        <w:rPr>
          <w:rFonts w:ascii="Times New Roman" w:hAnsi="Times New Roman"/>
          <w:i/>
          <w:sz w:val="28"/>
          <w:szCs w:val="28"/>
        </w:rPr>
        <w:t xml:space="preserve"> неизвестно (невозможно оценить на основании имеющихся данных)</w:t>
      </w:r>
    </w:p>
    <w:p w:rsidR="001937AD" w:rsidRPr="003F7C96" w:rsidRDefault="001937AD" w:rsidP="003F7C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7C96">
        <w:rPr>
          <w:rFonts w:ascii="Times New Roman" w:hAnsi="Times New Roman"/>
          <w:i/>
          <w:sz w:val="28"/>
          <w:szCs w:val="28"/>
        </w:rPr>
        <w:t xml:space="preserve">Часто </w:t>
      </w:r>
    </w:p>
    <w:p w:rsidR="00A35580" w:rsidRPr="003F7C96" w:rsidRDefault="00A35580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- </w:t>
      </w:r>
      <w:r w:rsidR="002007C2" w:rsidRPr="003F7C96">
        <w:rPr>
          <w:rFonts w:ascii="Times New Roman" w:hAnsi="Times New Roman"/>
          <w:sz w:val="28"/>
          <w:szCs w:val="28"/>
        </w:rPr>
        <w:t>увеличение количества эозинофилов в крови</w:t>
      </w:r>
      <w:r w:rsidRPr="003F7C96">
        <w:rPr>
          <w:rFonts w:ascii="Times New Roman" w:hAnsi="Times New Roman"/>
          <w:sz w:val="28"/>
          <w:szCs w:val="28"/>
        </w:rPr>
        <w:t xml:space="preserve">, </w:t>
      </w:r>
      <w:r w:rsidR="002007C2" w:rsidRPr="003F7C96">
        <w:rPr>
          <w:rFonts w:ascii="Times New Roman" w:hAnsi="Times New Roman"/>
          <w:sz w:val="28"/>
          <w:szCs w:val="28"/>
        </w:rPr>
        <w:t>уменьшение количества лейкоцитов и/или тромбоцитов</w:t>
      </w:r>
    </w:p>
    <w:p w:rsidR="00A35580" w:rsidRPr="003F7C96" w:rsidRDefault="002007C2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 жидкий стул</w:t>
      </w:r>
      <w:r w:rsidR="007555A4" w:rsidRPr="003F7C96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A35580" w:rsidRPr="003F7C96">
        <w:rPr>
          <w:rFonts w:ascii="Times New Roman" w:hAnsi="Times New Roman"/>
          <w:sz w:val="28"/>
          <w:szCs w:val="28"/>
        </w:rPr>
        <w:t xml:space="preserve"> </w:t>
      </w:r>
    </w:p>
    <w:p w:rsidR="00A35580" w:rsidRPr="003F7C96" w:rsidRDefault="00A35580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- повышение уровня </w:t>
      </w:r>
      <w:r w:rsidR="002007C2" w:rsidRPr="003F7C96">
        <w:rPr>
          <w:rFonts w:ascii="Times New Roman" w:hAnsi="Times New Roman"/>
          <w:sz w:val="28"/>
          <w:szCs w:val="28"/>
        </w:rPr>
        <w:t xml:space="preserve">печеночных </w:t>
      </w:r>
      <w:r w:rsidRPr="003F7C96">
        <w:rPr>
          <w:rFonts w:ascii="Times New Roman" w:hAnsi="Times New Roman"/>
          <w:sz w:val="28"/>
          <w:szCs w:val="28"/>
        </w:rPr>
        <w:t xml:space="preserve">ферментов </w:t>
      </w:r>
    </w:p>
    <w:p w:rsidR="00A35580" w:rsidRPr="003F7C96" w:rsidRDefault="00A35580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  сыпь</w:t>
      </w:r>
    </w:p>
    <w:p w:rsidR="00F40388" w:rsidRPr="003F7C96" w:rsidRDefault="00F40388" w:rsidP="003F7C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7C96">
        <w:rPr>
          <w:rFonts w:ascii="Times New Roman" w:hAnsi="Times New Roman"/>
          <w:i/>
          <w:sz w:val="28"/>
          <w:szCs w:val="28"/>
        </w:rPr>
        <w:t xml:space="preserve">Нечасто </w:t>
      </w:r>
    </w:p>
    <w:p w:rsidR="00A35580" w:rsidRPr="003F7C96" w:rsidRDefault="007555A4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 грибковое поражение половых органов</w:t>
      </w:r>
    </w:p>
    <w:p w:rsidR="00A35580" w:rsidRPr="003F7C96" w:rsidRDefault="00CF56B7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5A4" w:rsidRPr="003F7C96">
        <w:rPr>
          <w:rFonts w:ascii="Times New Roman" w:hAnsi="Times New Roman"/>
          <w:sz w:val="28"/>
          <w:szCs w:val="28"/>
        </w:rPr>
        <w:t>уменьшение количества гранулоцитов, малокровие, нарушения свертывания крови</w:t>
      </w:r>
      <w:r w:rsidR="00A35580" w:rsidRPr="003F7C96">
        <w:rPr>
          <w:rFonts w:ascii="Times New Roman" w:hAnsi="Times New Roman"/>
          <w:sz w:val="28"/>
          <w:szCs w:val="28"/>
        </w:rPr>
        <w:t xml:space="preserve">, повышение уровня </w:t>
      </w:r>
      <w:proofErr w:type="spellStart"/>
      <w:r w:rsidR="00A35580" w:rsidRPr="003F7C96">
        <w:rPr>
          <w:rFonts w:ascii="Times New Roman" w:hAnsi="Times New Roman"/>
          <w:sz w:val="28"/>
          <w:szCs w:val="28"/>
        </w:rPr>
        <w:t>креатинина</w:t>
      </w:r>
      <w:proofErr w:type="spellEnd"/>
    </w:p>
    <w:p w:rsidR="00A35580" w:rsidRPr="003F7C96" w:rsidRDefault="00A35580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 головная боль, головокружение</w:t>
      </w:r>
    </w:p>
    <w:p w:rsidR="00A35580" w:rsidRPr="003F7C96" w:rsidRDefault="00A35580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 тошнота, рвота</w:t>
      </w:r>
    </w:p>
    <w:p w:rsidR="00A35580" w:rsidRPr="003F7C96" w:rsidRDefault="00CF56B7" w:rsidP="003F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F0590">
        <w:rPr>
          <w:rFonts w:ascii="Times New Roman" w:hAnsi="Times New Roman"/>
          <w:sz w:val="28"/>
          <w:szCs w:val="28"/>
        </w:rPr>
        <w:t xml:space="preserve">зуд, </w:t>
      </w:r>
      <w:r w:rsidR="007555A4" w:rsidRPr="003F7C96">
        <w:rPr>
          <w:rFonts w:ascii="Times New Roman" w:hAnsi="Times New Roman"/>
          <w:bCs/>
          <w:sz w:val="28"/>
          <w:szCs w:val="28"/>
        </w:rPr>
        <w:t>воспаление вены (флебит)</w:t>
      </w:r>
      <w:r w:rsidR="00A35580" w:rsidRPr="003F7C96">
        <w:rPr>
          <w:rFonts w:ascii="Times New Roman" w:hAnsi="Times New Roman"/>
          <w:bCs/>
          <w:sz w:val="28"/>
          <w:szCs w:val="28"/>
        </w:rPr>
        <w:t xml:space="preserve">, боль в месте введения, </w:t>
      </w:r>
      <w:r w:rsidR="00A35580" w:rsidRPr="003F7C96">
        <w:rPr>
          <w:rFonts w:ascii="Times New Roman" w:hAnsi="Times New Roman"/>
          <w:sz w:val="28"/>
          <w:szCs w:val="28"/>
        </w:rPr>
        <w:t>повышение температуры тела</w:t>
      </w:r>
    </w:p>
    <w:p w:rsidR="001937AD" w:rsidRPr="003F7C96" w:rsidRDefault="001937AD" w:rsidP="003F7C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3F7C96">
        <w:rPr>
          <w:rFonts w:ascii="Times New Roman" w:hAnsi="Times New Roman"/>
          <w:i/>
          <w:sz w:val="28"/>
          <w:szCs w:val="28"/>
        </w:rPr>
        <w:t xml:space="preserve">Редко </w:t>
      </w:r>
    </w:p>
    <w:p w:rsidR="008C5865" w:rsidRDefault="008C5865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F7C96">
        <w:rPr>
          <w:rFonts w:ascii="Times New Roman" w:hAnsi="Times New Roman"/>
          <w:sz w:val="28"/>
          <w:szCs w:val="28"/>
        </w:rPr>
        <w:t>- псевдомембранозный колит</w:t>
      </w:r>
      <w:r w:rsidRPr="003F7C96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C5865" w:rsidRPr="003F7C96" w:rsidRDefault="009C59F9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- </w:t>
      </w:r>
      <w:proofErr w:type="spellStart"/>
      <w:r w:rsidR="008C5865" w:rsidRPr="003F7C96">
        <w:rPr>
          <w:rFonts w:ascii="Times New Roman" w:hAnsi="Times New Roman"/>
          <w:sz w:val="28"/>
          <w:szCs w:val="28"/>
        </w:rPr>
        <w:t>бронхоспазм</w:t>
      </w:r>
      <w:proofErr w:type="spellEnd"/>
    </w:p>
    <w:p w:rsidR="009B1F48" w:rsidRPr="003F7C96" w:rsidRDefault="009B1F48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-энцефалопатия</w:t>
      </w:r>
    </w:p>
    <w:p w:rsidR="008C5865" w:rsidRPr="003F7C96" w:rsidRDefault="008C5865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</w:t>
      </w:r>
      <w:r w:rsidR="00FD0733" w:rsidRPr="003F7C96">
        <w:rPr>
          <w:rFonts w:ascii="Times New Roman" w:hAnsi="Times New Roman"/>
          <w:bCs/>
          <w:sz w:val="28"/>
          <w:szCs w:val="28"/>
        </w:rPr>
        <w:t xml:space="preserve"> кровь в моче, сахар в моче</w:t>
      </w:r>
    </w:p>
    <w:p w:rsidR="008C5865" w:rsidRPr="003F7C96" w:rsidRDefault="008C5865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 отеки, крапивница</w:t>
      </w:r>
    </w:p>
    <w:p w:rsidR="008C5865" w:rsidRPr="003F7C96" w:rsidRDefault="008C5865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 озноб</w:t>
      </w:r>
    </w:p>
    <w:p w:rsidR="008C5865" w:rsidRPr="003F7C96" w:rsidRDefault="008C5865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3F7C96">
        <w:rPr>
          <w:rFonts w:ascii="Times New Roman" w:hAnsi="Times New Roman"/>
          <w:i/>
          <w:sz w:val="28"/>
          <w:szCs w:val="28"/>
        </w:rPr>
        <w:t xml:space="preserve">Частота неизвестна </w:t>
      </w:r>
    </w:p>
    <w:p w:rsidR="00893DFD" w:rsidRPr="003F7C96" w:rsidRDefault="00FD0733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 малокровие</w:t>
      </w:r>
      <w:r w:rsidR="00893DFD" w:rsidRPr="003F7C96">
        <w:rPr>
          <w:rFonts w:ascii="Times New Roman" w:hAnsi="Times New Roman"/>
          <w:sz w:val="28"/>
          <w:szCs w:val="28"/>
        </w:rPr>
        <w:t xml:space="preserve">, </w:t>
      </w:r>
      <w:r w:rsidRPr="003F7C96">
        <w:rPr>
          <w:rFonts w:ascii="Times New Roman" w:hAnsi="Times New Roman"/>
          <w:sz w:val="28"/>
          <w:szCs w:val="28"/>
        </w:rPr>
        <w:t>вызванное разрушением клеток крови, снижение количества лейкоцитов за счёт гранулоцитов</w:t>
      </w:r>
    </w:p>
    <w:p w:rsidR="00893DFD" w:rsidRPr="003F7C96" w:rsidRDefault="00FD0733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-повышенная </w:t>
      </w:r>
      <w:r w:rsidR="00893DFD" w:rsidRPr="003F7C96">
        <w:rPr>
          <w:rFonts w:ascii="Times New Roman" w:hAnsi="Times New Roman"/>
          <w:sz w:val="28"/>
          <w:szCs w:val="28"/>
        </w:rPr>
        <w:t xml:space="preserve">чувствительность, анафилактические реакции, анафилактический шок, </w:t>
      </w:r>
      <w:proofErr w:type="spellStart"/>
      <w:r w:rsidR="00893DFD" w:rsidRPr="003F7C96">
        <w:rPr>
          <w:rFonts w:ascii="Times New Roman" w:hAnsi="Times New Roman"/>
          <w:sz w:val="28"/>
          <w:szCs w:val="28"/>
        </w:rPr>
        <w:t>анафилактоидная</w:t>
      </w:r>
      <w:proofErr w:type="spellEnd"/>
      <w:r w:rsidR="00893DFD" w:rsidRPr="003F7C96">
        <w:rPr>
          <w:rFonts w:ascii="Times New Roman" w:hAnsi="Times New Roman"/>
          <w:sz w:val="28"/>
          <w:szCs w:val="28"/>
        </w:rPr>
        <w:t xml:space="preserve"> реакция, </w:t>
      </w:r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реакция, вызванная массовой гибелью возбудителя заболевания при применении лекарственного препарата (</w:t>
      </w:r>
      <w:proofErr w:type="spellStart"/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Яриша-Герксгеймера</w:t>
      </w:r>
      <w:proofErr w:type="spellEnd"/>
      <w:r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7555A4" w:rsidRPr="003F7C96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893DFD" w:rsidRPr="003F7C96">
        <w:rPr>
          <w:rFonts w:ascii="Times New Roman" w:hAnsi="Times New Roman"/>
          <w:sz w:val="28"/>
          <w:szCs w:val="28"/>
        </w:rPr>
        <w:t xml:space="preserve"> </w:t>
      </w:r>
    </w:p>
    <w:p w:rsidR="00893DFD" w:rsidRPr="003F7C96" w:rsidRDefault="000C3DBD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FD0733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воспаление поджелудочной железы</w:t>
      </w:r>
      <w:r w:rsidR="00893DFD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D0733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воспаление полости рта</w:t>
      </w:r>
      <w:r w:rsidR="00893DFD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D0733" w:rsidRPr="003F7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воспаление языка</w:t>
      </w:r>
    </w:p>
    <w:p w:rsidR="00893DFD" w:rsidRPr="003F7C96" w:rsidRDefault="00372A9A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</w:t>
      </w:r>
      <w:r w:rsidRPr="003F7C96">
        <w:rPr>
          <w:rFonts w:ascii="Times New Roman" w:hAnsi="Times New Roman"/>
          <w:color w:val="000000"/>
          <w:sz w:val="28"/>
          <w:szCs w:val="28"/>
        </w:rPr>
        <w:t>развитие новой инфекции, вызванной нечувствительными микроорганизмами</w:t>
      </w:r>
      <w:r w:rsidRPr="003F7C96">
        <w:rPr>
          <w:rFonts w:ascii="Times New Roman" w:hAnsi="Times New Roman"/>
          <w:color w:val="545454"/>
          <w:sz w:val="28"/>
          <w:szCs w:val="28"/>
          <w:shd w:val="clear" w:color="auto" w:fill="FFFFFF"/>
        </w:rPr>
        <w:t xml:space="preserve"> </w:t>
      </w:r>
    </w:p>
    <w:p w:rsidR="00893DFD" w:rsidRPr="003F7C96" w:rsidRDefault="000C3DBD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93DFD" w:rsidRPr="003F7C96">
        <w:rPr>
          <w:rFonts w:ascii="Times New Roman" w:hAnsi="Times New Roman"/>
          <w:sz w:val="28"/>
          <w:szCs w:val="28"/>
        </w:rPr>
        <w:t>судороги, головокружение</w:t>
      </w:r>
    </w:p>
    <w:p w:rsidR="00893DFD" w:rsidRPr="003F7C96" w:rsidRDefault="000C3DBD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72A9A" w:rsidRPr="003F7C96">
        <w:rPr>
          <w:rFonts w:ascii="Times New Roman" w:hAnsi="Times New Roman"/>
          <w:sz w:val="28"/>
          <w:szCs w:val="28"/>
        </w:rPr>
        <w:t>образование осадка</w:t>
      </w:r>
      <w:r w:rsidR="00893DFD" w:rsidRPr="003F7C96">
        <w:rPr>
          <w:rFonts w:ascii="Times New Roman" w:hAnsi="Times New Roman"/>
          <w:sz w:val="28"/>
          <w:szCs w:val="28"/>
        </w:rPr>
        <w:t xml:space="preserve"> кальциевых солей цефтриаксона в желчном пузыре, </w:t>
      </w:r>
      <w:r w:rsidR="00372A9A" w:rsidRPr="003F7C96">
        <w:rPr>
          <w:rFonts w:ascii="Times New Roman" w:hAnsi="Times New Roman"/>
          <w:sz w:val="28"/>
          <w:szCs w:val="28"/>
        </w:rPr>
        <w:t xml:space="preserve">при высоком уровне билирубина у новорождённых детей, наряду с желтухой кожи, возможно желтушное окрашивание определенных участков мозга с нарушением его функций </w:t>
      </w:r>
      <w:r w:rsidR="00372A9A" w:rsidRPr="003F7C9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(</w:t>
      </w:r>
      <w:r w:rsidR="00893DFD" w:rsidRPr="003F7C96">
        <w:rPr>
          <w:rFonts w:ascii="Times New Roman" w:hAnsi="Times New Roman"/>
          <w:sz w:val="28"/>
          <w:szCs w:val="28"/>
        </w:rPr>
        <w:t>ядерная желтуха</w:t>
      </w:r>
      <w:r w:rsidR="00372A9A" w:rsidRPr="003F7C96">
        <w:rPr>
          <w:rFonts w:ascii="Times New Roman" w:hAnsi="Times New Roman"/>
          <w:sz w:val="28"/>
          <w:szCs w:val="28"/>
        </w:rPr>
        <w:t>)</w:t>
      </w:r>
    </w:p>
    <w:p w:rsidR="00893DFD" w:rsidRPr="003F7C96" w:rsidRDefault="0070403A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-</w:t>
      </w:r>
      <w:r w:rsidR="00372A9A" w:rsidRPr="003F7C96">
        <w:rPr>
          <w:rFonts w:ascii="Times New Roman" w:hAnsi="Times New Roman"/>
          <w:sz w:val="28"/>
          <w:szCs w:val="28"/>
        </w:rPr>
        <w:t>уменьшение количества вы</w:t>
      </w:r>
      <w:r w:rsidRPr="003F7C96">
        <w:rPr>
          <w:rFonts w:ascii="Times New Roman" w:hAnsi="Times New Roman"/>
          <w:sz w:val="28"/>
          <w:szCs w:val="28"/>
        </w:rPr>
        <w:t xml:space="preserve">деляемой </w:t>
      </w:r>
      <w:r w:rsidR="00372A9A" w:rsidRPr="003F7C96">
        <w:rPr>
          <w:rFonts w:ascii="Times New Roman" w:hAnsi="Times New Roman"/>
          <w:sz w:val="28"/>
          <w:szCs w:val="28"/>
        </w:rPr>
        <w:t>мочи,</w:t>
      </w:r>
      <w:r w:rsidRPr="003F7C96">
        <w:rPr>
          <w:rFonts w:ascii="Times New Roman" w:hAnsi="Times New Roman"/>
          <w:sz w:val="28"/>
          <w:szCs w:val="28"/>
        </w:rPr>
        <w:t xml:space="preserve"> образование солей</w:t>
      </w:r>
      <w:r w:rsidR="00893DFD" w:rsidRPr="003F7C96">
        <w:rPr>
          <w:rFonts w:ascii="Times New Roman" w:hAnsi="Times New Roman"/>
          <w:sz w:val="28"/>
          <w:szCs w:val="28"/>
        </w:rPr>
        <w:t xml:space="preserve"> цефтриаксона в мочевыводящих путях (обратимое)</w:t>
      </w:r>
    </w:p>
    <w:p w:rsidR="00893DFD" w:rsidRPr="003F7C96" w:rsidRDefault="00893DFD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F7C96">
        <w:rPr>
          <w:rFonts w:ascii="Times New Roman" w:hAnsi="Times New Roman"/>
          <w:sz w:val="28"/>
          <w:szCs w:val="28"/>
        </w:rPr>
        <w:t>-</w:t>
      </w:r>
      <w:r w:rsidR="0070403A" w:rsidRPr="003F7C96">
        <w:rPr>
          <w:rFonts w:ascii="Times New Roman" w:hAnsi="Times New Roman"/>
          <w:sz w:val="28"/>
          <w:szCs w:val="28"/>
        </w:rPr>
        <w:t>тяжелые кожные аллергические реакции (</w:t>
      </w:r>
      <w:r w:rsidRPr="003F7C96">
        <w:rPr>
          <w:rFonts w:ascii="Times New Roman" w:hAnsi="Times New Roman"/>
          <w:bCs/>
          <w:sz w:val="28"/>
          <w:szCs w:val="28"/>
        </w:rPr>
        <w:t xml:space="preserve">синдром </w:t>
      </w:r>
      <w:proofErr w:type="spellStart"/>
      <w:r w:rsidRPr="003F7C96">
        <w:rPr>
          <w:rFonts w:ascii="Times New Roman" w:hAnsi="Times New Roman"/>
          <w:bCs/>
          <w:sz w:val="28"/>
          <w:szCs w:val="28"/>
        </w:rPr>
        <w:t>Стивенса</w:t>
      </w:r>
      <w:proofErr w:type="spellEnd"/>
      <w:r w:rsidRPr="003F7C96">
        <w:rPr>
          <w:rFonts w:ascii="Times New Roman" w:hAnsi="Times New Roman"/>
          <w:bCs/>
          <w:sz w:val="28"/>
          <w:szCs w:val="28"/>
        </w:rPr>
        <w:t xml:space="preserve">-Джонсона, токсический </w:t>
      </w:r>
      <w:proofErr w:type="spellStart"/>
      <w:r w:rsidRPr="003F7C96">
        <w:rPr>
          <w:rFonts w:ascii="Times New Roman" w:hAnsi="Times New Roman"/>
          <w:bCs/>
          <w:sz w:val="28"/>
          <w:szCs w:val="28"/>
        </w:rPr>
        <w:t>эпидермальный</w:t>
      </w:r>
      <w:proofErr w:type="spellEnd"/>
      <w:r w:rsidRPr="003F7C9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7C96">
        <w:rPr>
          <w:rFonts w:ascii="Times New Roman" w:hAnsi="Times New Roman"/>
          <w:bCs/>
          <w:sz w:val="28"/>
          <w:szCs w:val="28"/>
        </w:rPr>
        <w:t>некролиз</w:t>
      </w:r>
      <w:proofErr w:type="spellEnd"/>
      <w:r w:rsidRPr="003F7C9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F7C96">
        <w:rPr>
          <w:rFonts w:ascii="Times New Roman" w:hAnsi="Times New Roman"/>
          <w:bCs/>
          <w:sz w:val="28"/>
          <w:szCs w:val="28"/>
        </w:rPr>
        <w:t>многоформная</w:t>
      </w:r>
      <w:proofErr w:type="spellEnd"/>
      <w:r w:rsidRPr="003F7C96">
        <w:rPr>
          <w:rFonts w:ascii="Times New Roman" w:hAnsi="Times New Roman"/>
          <w:bCs/>
          <w:sz w:val="28"/>
          <w:szCs w:val="28"/>
        </w:rPr>
        <w:t xml:space="preserve"> эритема, острый </w:t>
      </w:r>
      <w:proofErr w:type="spellStart"/>
      <w:r w:rsidRPr="003F7C96">
        <w:rPr>
          <w:rFonts w:ascii="Times New Roman" w:hAnsi="Times New Roman"/>
          <w:bCs/>
          <w:sz w:val="28"/>
          <w:szCs w:val="28"/>
        </w:rPr>
        <w:t>генерализованный</w:t>
      </w:r>
      <w:proofErr w:type="spellEnd"/>
      <w:r w:rsidRPr="003F7C9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7C96">
        <w:rPr>
          <w:rFonts w:ascii="Times New Roman" w:hAnsi="Times New Roman"/>
          <w:bCs/>
          <w:sz w:val="28"/>
          <w:szCs w:val="28"/>
        </w:rPr>
        <w:t>экзантематозный</w:t>
      </w:r>
      <w:proofErr w:type="spellEnd"/>
      <w:r w:rsidRPr="003F7C9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7C96">
        <w:rPr>
          <w:rFonts w:ascii="Times New Roman" w:hAnsi="Times New Roman"/>
          <w:bCs/>
          <w:sz w:val="28"/>
          <w:szCs w:val="28"/>
        </w:rPr>
        <w:t>пустулез</w:t>
      </w:r>
      <w:proofErr w:type="spellEnd"/>
      <w:r w:rsidR="0070403A" w:rsidRPr="003F7C96">
        <w:rPr>
          <w:rFonts w:ascii="Times New Roman" w:hAnsi="Times New Roman"/>
          <w:bCs/>
          <w:sz w:val="28"/>
          <w:szCs w:val="28"/>
        </w:rPr>
        <w:t>)</w:t>
      </w:r>
      <w:r w:rsidRPr="003F7C96">
        <w:rPr>
          <w:rFonts w:ascii="Times New Roman" w:hAnsi="Times New Roman"/>
          <w:sz w:val="28"/>
          <w:szCs w:val="28"/>
        </w:rPr>
        <w:t xml:space="preserve">, </w:t>
      </w:r>
      <w:r w:rsidR="0070403A" w:rsidRPr="003F7C96">
        <w:rPr>
          <w:rFonts w:ascii="Times New Roman" w:hAnsi="Times New Roman"/>
          <w:bCs/>
          <w:sz w:val="28"/>
          <w:szCs w:val="28"/>
        </w:rPr>
        <w:t xml:space="preserve">лекарственная болезнь </w:t>
      </w:r>
      <w:r w:rsidRPr="003F7C96">
        <w:rPr>
          <w:rFonts w:ascii="Times New Roman" w:hAnsi="Times New Roman"/>
          <w:bCs/>
          <w:sz w:val="28"/>
          <w:szCs w:val="28"/>
        </w:rPr>
        <w:t xml:space="preserve">с </w:t>
      </w:r>
      <w:r w:rsidR="0070403A" w:rsidRPr="003F7C96">
        <w:rPr>
          <w:rFonts w:ascii="Times New Roman" w:hAnsi="Times New Roman"/>
          <w:bCs/>
          <w:sz w:val="28"/>
          <w:szCs w:val="28"/>
        </w:rPr>
        <w:t>увеличением количества эозинофилов в крови и общими</w:t>
      </w:r>
      <w:r w:rsidRPr="003F7C96">
        <w:rPr>
          <w:rFonts w:ascii="Times New Roman" w:hAnsi="Times New Roman"/>
          <w:bCs/>
          <w:sz w:val="28"/>
          <w:szCs w:val="28"/>
        </w:rPr>
        <w:t xml:space="preserve"> симптомами</w:t>
      </w:r>
      <w:r w:rsidR="00E77541" w:rsidRPr="003F7C96">
        <w:rPr>
          <w:rFonts w:ascii="Times New Roman" w:hAnsi="Times New Roman"/>
          <w:bCs/>
          <w:sz w:val="28"/>
          <w:szCs w:val="28"/>
          <w:lang w:val="kk-KZ"/>
        </w:rPr>
        <w:t xml:space="preserve"> (DRESS-синдром)</w:t>
      </w:r>
    </w:p>
    <w:p w:rsidR="0041162E" w:rsidRPr="003F7C96" w:rsidRDefault="000C3DBD" w:rsidP="003F7C96">
      <w:pPr>
        <w:pStyle w:val="ab"/>
        <w:tabs>
          <w:tab w:val="left" w:pos="744"/>
          <w:tab w:val="left" w:pos="4818"/>
          <w:tab w:val="right" w:pos="6516"/>
          <w:tab w:val="left" w:pos="8232"/>
        </w:tabs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-</w:t>
      </w:r>
      <w:r w:rsidR="0070403A" w:rsidRPr="003F7C96">
        <w:rPr>
          <w:rFonts w:ascii="Times New Roman" w:hAnsi="Times New Roman"/>
          <w:bCs/>
          <w:sz w:val="28"/>
          <w:szCs w:val="28"/>
        </w:rPr>
        <w:t>ложные результаты показателей лабораторных исследований (</w:t>
      </w:r>
      <w:r w:rsidR="00893DFD" w:rsidRPr="003F7C96">
        <w:rPr>
          <w:rFonts w:ascii="Times New Roman" w:hAnsi="Times New Roman"/>
          <w:bCs/>
          <w:sz w:val="28"/>
          <w:szCs w:val="28"/>
        </w:rPr>
        <w:t xml:space="preserve">пробы </w:t>
      </w:r>
      <w:proofErr w:type="spellStart"/>
      <w:r w:rsidR="00893DFD" w:rsidRPr="003F7C96">
        <w:rPr>
          <w:rFonts w:ascii="Times New Roman" w:hAnsi="Times New Roman"/>
          <w:bCs/>
          <w:sz w:val="28"/>
          <w:szCs w:val="28"/>
        </w:rPr>
        <w:t>Кумбса</w:t>
      </w:r>
      <w:proofErr w:type="spellEnd"/>
      <w:r w:rsidR="0070403A" w:rsidRPr="003F7C96">
        <w:rPr>
          <w:rFonts w:ascii="Times New Roman" w:hAnsi="Times New Roman"/>
          <w:bCs/>
          <w:sz w:val="28"/>
          <w:szCs w:val="28"/>
        </w:rPr>
        <w:t xml:space="preserve">, </w:t>
      </w:r>
      <w:r w:rsidR="00893DFD" w:rsidRPr="003F7C96">
        <w:rPr>
          <w:rFonts w:ascii="Times New Roman" w:hAnsi="Times New Roman"/>
          <w:bCs/>
          <w:sz w:val="28"/>
          <w:szCs w:val="28"/>
        </w:rPr>
        <w:t xml:space="preserve">пробы на </w:t>
      </w:r>
      <w:proofErr w:type="spellStart"/>
      <w:r w:rsidR="00893DFD" w:rsidRPr="003F7C96">
        <w:rPr>
          <w:rFonts w:ascii="Times New Roman" w:hAnsi="Times New Roman"/>
          <w:bCs/>
          <w:sz w:val="28"/>
          <w:szCs w:val="28"/>
        </w:rPr>
        <w:t>галактоземию</w:t>
      </w:r>
      <w:proofErr w:type="spellEnd"/>
      <w:r w:rsidR="00893DFD" w:rsidRPr="003F7C96">
        <w:rPr>
          <w:rFonts w:ascii="Times New Roman" w:hAnsi="Times New Roman"/>
          <w:bCs/>
          <w:sz w:val="28"/>
          <w:szCs w:val="28"/>
        </w:rPr>
        <w:t xml:space="preserve">, </w:t>
      </w:r>
      <w:r w:rsidR="0070403A" w:rsidRPr="003F7C96">
        <w:rPr>
          <w:rFonts w:ascii="Times New Roman" w:hAnsi="Times New Roman"/>
          <w:bCs/>
          <w:sz w:val="28"/>
          <w:szCs w:val="28"/>
        </w:rPr>
        <w:t>уровня</w:t>
      </w:r>
      <w:r w:rsidR="00893DFD" w:rsidRPr="003F7C96">
        <w:rPr>
          <w:rFonts w:ascii="Times New Roman" w:hAnsi="Times New Roman"/>
          <w:bCs/>
          <w:sz w:val="28"/>
          <w:szCs w:val="28"/>
        </w:rPr>
        <w:t xml:space="preserve"> глюко</w:t>
      </w:r>
      <w:r w:rsidR="0070403A" w:rsidRPr="003F7C96">
        <w:rPr>
          <w:rFonts w:ascii="Times New Roman" w:hAnsi="Times New Roman"/>
          <w:bCs/>
          <w:sz w:val="28"/>
          <w:szCs w:val="28"/>
        </w:rPr>
        <w:t>зы в моче)</w:t>
      </w:r>
    </w:p>
    <w:p w:rsidR="00A732FE" w:rsidRDefault="00827BB2" w:rsidP="00A732FE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F7C96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3F7C96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3F7C96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3F7C96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3F7C9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732FE" w:rsidRPr="00A732FE" w:rsidRDefault="00A732FE" w:rsidP="00A732FE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C663A">
        <w:rPr>
          <w:rFonts w:ascii="Times New Roman" w:hAnsi="Times New Roman"/>
          <w:b/>
          <w:color w:val="000000"/>
          <w:sz w:val="28"/>
          <w:szCs w:val="28"/>
        </w:rPr>
        <w:t>(указать информационную базу данных по нежелательным реакциям)</w:t>
      </w:r>
    </w:p>
    <w:p w:rsidR="00787A3B" w:rsidRPr="00B15343" w:rsidRDefault="00787A3B" w:rsidP="00A732FE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15343">
        <w:rPr>
          <w:rFonts w:ascii="Times New Roman" w:hAnsi="Times New Roman"/>
          <w:sz w:val="28"/>
          <w:szCs w:val="28"/>
        </w:rPr>
        <w:t>РГП на ПХВ «Национальный Центр экспертизы лекарственных средств и медицинских изделий» Комитет</w:t>
      </w:r>
      <w:r w:rsidR="00A732FE" w:rsidRPr="00B15343">
        <w:rPr>
          <w:rFonts w:ascii="Times New Roman" w:hAnsi="Times New Roman"/>
          <w:sz w:val="28"/>
          <w:szCs w:val="28"/>
        </w:rPr>
        <w:t>а</w:t>
      </w:r>
      <w:r w:rsidRPr="00B15343">
        <w:rPr>
          <w:rFonts w:ascii="Times New Roman" w:hAnsi="Times New Roman"/>
          <w:sz w:val="28"/>
          <w:szCs w:val="28"/>
        </w:rPr>
        <w:t xml:space="preserve"> медицинского и фармацевтического контроля Министерства здравоохранения Республики Казахстан</w:t>
      </w:r>
    </w:p>
    <w:p w:rsidR="006703A5" w:rsidRPr="003F7C96" w:rsidRDefault="00474060" w:rsidP="003F7C96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B15343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B15343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B15343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B15343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B15343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B15343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B15343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:rsidR="006703A5" w:rsidRPr="003F7C96" w:rsidRDefault="006703A5" w:rsidP="003F7C96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2C4B" w:rsidRPr="003F7C96" w:rsidRDefault="000C2C4B" w:rsidP="003F7C96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:rsidR="006B7A90" w:rsidRPr="003F7C96" w:rsidRDefault="00844CE8" w:rsidP="003F7C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10" w:name="2175220285"/>
      <w:r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6B7A90" w:rsidRPr="003F7C96" w:rsidRDefault="00FE4BC7" w:rsidP="003F7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1" w:name="2175220286"/>
      <w:bookmarkEnd w:id="10"/>
      <w:r w:rsidRPr="003F7C96">
        <w:rPr>
          <w:rFonts w:ascii="Times New Roman" w:eastAsia="Times New Roman" w:hAnsi="Times New Roman"/>
          <w:bCs/>
          <w:sz w:val="28"/>
          <w:szCs w:val="28"/>
          <w:lang w:eastAsia="ru-RU"/>
        </w:rPr>
        <w:t>Один флакон</w:t>
      </w:r>
      <w:r w:rsidR="006B7A90" w:rsidRPr="003F7C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содержит </w:t>
      </w:r>
    </w:p>
    <w:p w:rsidR="00FE4BC7" w:rsidRPr="003F7C96" w:rsidRDefault="00844CE8" w:rsidP="003F7C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proofErr w:type="spellStart"/>
      <w:r w:rsidR="00664E6C" w:rsidRPr="003F7C96">
        <w:rPr>
          <w:rFonts w:ascii="Times New Roman" w:hAnsi="Times New Roman"/>
          <w:sz w:val="28"/>
          <w:szCs w:val="28"/>
        </w:rPr>
        <w:t>цефтриаксон</w:t>
      </w:r>
      <w:proofErr w:type="spellEnd"/>
      <w:r w:rsidR="00664E6C" w:rsidRPr="003F7C96">
        <w:rPr>
          <w:rFonts w:ascii="Times New Roman" w:hAnsi="Times New Roman"/>
          <w:sz w:val="28"/>
          <w:szCs w:val="28"/>
        </w:rPr>
        <w:t xml:space="preserve"> 1000</w:t>
      </w:r>
      <w:r w:rsidR="00EC59D0" w:rsidRPr="003F7C96">
        <w:rPr>
          <w:rFonts w:ascii="Times New Roman" w:hAnsi="Times New Roman"/>
          <w:sz w:val="28"/>
          <w:szCs w:val="28"/>
        </w:rPr>
        <w:t xml:space="preserve"> мг (</w:t>
      </w:r>
      <w:r w:rsidR="00664E6C" w:rsidRPr="003F7C96">
        <w:rPr>
          <w:rFonts w:ascii="Times New Roman" w:hAnsi="Times New Roman"/>
          <w:sz w:val="28"/>
          <w:szCs w:val="28"/>
        </w:rPr>
        <w:t xml:space="preserve">в виде </w:t>
      </w:r>
      <w:r w:rsidR="00664E6C" w:rsidRPr="003F7C96">
        <w:rPr>
          <w:rFonts w:ascii="Times New Roman" w:hAnsi="Times New Roman"/>
          <w:spacing w:val="-11"/>
          <w:sz w:val="28"/>
          <w:szCs w:val="28"/>
        </w:rPr>
        <w:t>цефтриаксона</w:t>
      </w:r>
      <w:r w:rsidR="00664E6C" w:rsidRPr="003F7C96">
        <w:rPr>
          <w:rFonts w:ascii="Times New Roman" w:hAnsi="Times New Roman"/>
          <w:sz w:val="28"/>
          <w:szCs w:val="28"/>
        </w:rPr>
        <w:t xml:space="preserve"> натрия</w:t>
      </w:r>
      <w:r w:rsidR="003D0FDC" w:rsidRPr="003F7C96">
        <w:rPr>
          <w:rFonts w:ascii="Times New Roman" w:hAnsi="Times New Roman"/>
          <w:spacing w:val="-11"/>
          <w:sz w:val="28"/>
          <w:szCs w:val="28"/>
        </w:rPr>
        <w:t>).</w:t>
      </w:r>
    </w:p>
    <w:p w:rsidR="006B7A90" w:rsidRPr="003F7C96" w:rsidRDefault="006B7A90" w:rsidP="003F7C9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bookmarkEnd w:id="11"/>
    <w:p w:rsidR="006B7A90" w:rsidRPr="003F7C96" w:rsidRDefault="0025049D" w:rsidP="003F7C96">
      <w:pPr>
        <w:tabs>
          <w:tab w:val="left" w:pos="4587"/>
        </w:tabs>
        <w:spacing w:line="240" w:lineRule="auto"/>
        <w:ind w:right="34"/>
        <w:jc w:val="both"/>
        <w:rPr>
          <w:rFonts w:ascii="Times New Roman" w:hAnsi="Times New Roman"/>
          <w:spacing w:val="-9"/>
          <w:sz w:val="28"/>
          <w:szCs w:val="28"/>
        </w:rPr>
      </w:pPr>
      <w:r w:rsidRPr="003F7C96">
        <w:rPr>
          <w:rFonts w:ascii="Times New Roman" w:hAnsi="Times New Roman"/>
          <w:spacing w:val="-9"/>
          <w:sz w:val="28"/>
          <w:szCs w:val="28"/>
        </w:rPr>
        <w:t>Кристаллический порошок</w:t>
      </w:r>
      <w:r w:rsidR="00893DFD" w:rsidRPr="003F7C96">
        <w:rPr>
          <w:rFonts w:ascii="Times New Roman" w:hAnsi="Times New Roman"/>
          <w:sz w:val="28"/>
          <w:szCs w:val="28"/>
        </w:rPr>
        <w:t xml:space="preserve"> </w:t>
      </w:r>
      <w:r w:rsidR="00466C9D" w:rsidRPr="003F7C96">
        <w:rPr>
          <w:rFonts w:ascii="Times New Roman" w:hAnsi="Times New Roman"/>
          <w:sz w:val="28"/>
          <w:szCs w:val="28"/>
        </w:rPr>
        <w:t>белого или желтоватого цвета</w:t>
      </w:r>
      <w:r w:rsidR="00FE4BC7" w:rsidRPr="003F7C96">
        <w:rPr>
          <w:rFonts w:ascii="Times New Roman" w:hAnsi="Times New Roman"/>
          <w:sz w:val="28"/>
          <w:szCs w:val="28"/>
        </w:rPr>
        <w:t>.</w:t>
      </w:r>
    </w:p>
    <w:p w:rsidR="00C9308C" w:rsidRPr="003F7C96" w:rsidRDefault="00893DFD" w:rsidP="003F7C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2" w:name="2175220287"/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Форма</w:t>
      </w:r>
      <w:r w:rsidR="00C9308C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выпуска  и упаковка</w:t>
      </w:r>
    </w:p>
    <w:p w:rsidR="00C03A85" w:rsidRPr="00E702E7" w:rsidRDefault="0025049D" w:rsidP="003F7C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02E7">
        <w:rPr>
          <w:rFonts w:ascii="Times New Roman" w:hAnsi="Times New Roman"/>
          <w:sz w:val="28"/>
          <w:szCs w:val="28"/>
        </w:rPr>
        <w:t xml:space="preserve">По 1000 мг активного вещества, в пересчете на </w:t>
      </w:r>
      <w:proofErr w:type="spellStart"/>
      <w:r w:rsidRPr="00E702E7">
        <w:rPr>
          <w:rFonts w:ascii="Times New Roman" w:hAnsi="Times New Roman"/>
          <w:sz w:val="28"/>
          <w:szCs w:val="28"/>
        </w:rPr>
        <w:t>цефтриаксон</w:t>
      </w:r>
      <w:proofErr w:type="spellEnd"/>
      <w:r w:rsidRPr="00E702E7">
        <w:rPr>
          <w:rFonts w:ascii="Times New Roman" w:hAnsi="Times New Roman"/>
          <w:sz w:val="28"/>
          <w:szCs w:val="28"/>
        </w:rPr>
        <w:t xml:space="preserve">, помещают во флаконы из бесцветного прозрачного стекла типа III, вместимостью 10 мл, укупоривают серыми пробками из </w:t>
      </w:r>
      <w:proofErr w:type="spellStart"/>
      <w:r w:rsidRPr="00E702E7">
        <w:rPr>
          <w:rFonts w:ascii="Times New Roman" w:hAnsi="Times New Roman"/>
          <w:sz w:val="28"/>
          <w:szCs w:val="28"/>
        </w:rPr>
        <w:t>бромбутилового</w:t>
      </w:r>
      <w:proofErr w:type="spellEnd"/>
      <w:r w:rsidRPr="00E702E7">
        <w:rPr>
          <w:rFonts w:ascii="Times New Roman" w:hAnsi="Times New Roman"/>
          <w:sz w:val="28"/>
          <w:szCs w:val="28"/>
        </w:rPr>
        <w:t xml:space="preserve"> каучука и закатывают алюминиевыми колпачками с полипропиленовой прокладкой ярко-синего цвета. По 1 флакону, вместе с инструкцией по медицинскому применению на казахском и русском языках вкладывают в картонную пачку.</w:t>
      </w:r>
    </w:p>
    <w:p w:rsidR="00844CE8" w:rsidRPr="003F7C96" w:rsidRDefault="00844CE8" w:rsidP="003F7C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14D61" w:rsidRPr="003F7C96" w:rsidRDefault="00C03A85" w:rsidP="003F7C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sz w:val="28"/>
          <w:szCs w:val="28"/>
          <w:lang w:eastAsia="ru-RU"/>
        </w:rPr>
        <w:t>3 года</w:t>
      </w:r>
    </w:p>
    <w:p w:rsidR="000E01AB" w:rsidRPr="003F7C96" w:rsidRDefault="00D14D61" w:rsidP="003F7C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3F7C96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3F7C96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3F7C96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="00F11956" w:rsidRPr="003F7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3A85" w:rsidRPr="003F7C96" w:rsidRDefault="00C03A85" w:rsidP="003F7C9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3" w:name="2175220288"/>
      <w:bookmarkEnd w:id="12"/>
    </w:p>
    <w:p w:rsidR="000E01AB" w:rsidRPr="003F7C96" w:rsidRDefault="00D14D61" w:rsidP="003F7C9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:rsidR="00474060" w:rsidRDefault="0015687C" w:rsidP="003F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Хранить </w:t>
      </w:r>
      <w:r w:rsidR="005A55B7" w:rsidRPr="002A48BF">
        <w:rPr>
          <w:rFonts w:ascii="Times New Roman" w:hAnsi="Times New Roman"/>
          <w:sz w:val="28"/>
          <w:szCs w:val="28"/>
        </w:rPr>
        <w:t>в</w:t>
      </w:r>
      <w:r w:rsidR="005A55B7">
        <w:rPr>
          <w:rFonts w:ascii="Times New Roman" w:hAnsi="Times New Roman"/>
          <w:sz w:val="28"/>
          <w:szCs w:val="28"/>
        </w:rPr>
        <w:t xml:space="preserve"> </w:t>
      </w:r>
      <w:r w:rsidRPr="003F7C96">
        <w:rPr>
          <w:rFonts w:ascii="Times New Roman" w:hAnsi="Times New Roman"/>
          <w:sz w:val="28"/>
          <w:szCs w:val="28"/>
        </w:rPr>
        <w:t xml:space="preserve">сухом, защищенном от света месте, при температуре не выше </w:t>
      </w:r>
    </w:p>
    <w:p w:rsidR="005A55B7" w:rsidRDefault="0015687C" w:rsidP="003F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25 </w:t>
      </w:r>
      <w:r w:rsidRPr="003F7C96">
        <w:rPr>
          <w:rFonts w:ascii="Times New Roman" w:hAnsi="Times New Roman"/>
          <w:sz w:val="28"/>
          <w:szCs w:val="28"/>
        </w:rPr>
        <w:sym w:font="Symbol" w:char="F0B0"/>
      </w:r>
      <w:r w:rsidRPr="003F7C96">
        <w:rPr>
          <w:rFonts w:ascii="Times New Roman" w:hAnsi="Times New Roman"/>
          <w:sz w:val="28"/>
          <w:szCs w:val="28"/>
        </w:rPr>
        <w:t xml:space="preserve">С. </w:t>
      </w:r>
    </w:p>
    <w:p w:rsidR="00C03A85" w:rsidRPr="003F7C96" w:rsidRDefault="00C03A85" w:rsidP="003F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</w:p>
    <w:bookmarkEnd w:id="13"/>
    <w:p w:rsidR="00C03A85" w:rsidRPr="003F7C96" w:rsidRDefault="00C03A85" w:rsidP="003F7C9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03A85" w:rsidRPr="003F7C96" w:rsidRDefault="006C6558" w:rsidP="003F7C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7C96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:rsidR="006C6558" w:rsidRPr="003F7C96" w:rsidRDefault="00C03A85" w:rsidP="003F7C9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F7C96">
        <w:rPr>
          <w:rFonts w:ascii="Times New Roman" w:hAnsi="Times New Roman"/>
          <w:color w:val="000000"/>
          <w:sz w:val="28"/>
          <w:szCs w:val="28"/>
        </w:rPr>
        <w:t>По рецепту</w:t>
      </w:r>
    </w:p>
    <w:p w:rsidR="006C6558" w:rsidRPr="003F7C96" w:rsidRDefault="006C6558" w:rsidP="003F7C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A90" w:rsidRPr="003F7C96" w:rsidRDefault="007C1693" w:rsidP="003F7C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  <w:r w:rsidRPr="003F7C9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3F7C9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производителе</w:t>
      </w:r>
      <w:r w:rsidRPr="003F7C9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</w:p>
    <w:p w:rsidR="00474060" w:rsidRPr="00300AF5" w:rsidRDefault="00474060" w:rsidP="0047406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9240E">
        <w:rPr>
          <w:rFonts w:ascii="Times New Roman" w:hAnsi="Times New Roman"/>
          <w:color w:val="000000"/>
          <w:sz w:val="28"/>
          <w:szCs w:val="28"/>
          <w:lang w:val="kk"/>
        </w:rPr>
        <w:t>Nectar Lifesciences Ltd. (Unit-VI)</w:t>
      </w:r>
      <w:r w:rsidRPr="00ED02CE">
        <w:rPr>
          <w:rFonts w:ascii="Times New Roman" w:hAnsi="Times New Roman"/>
          <w:color w:val="000000"/>
          <w:sz w:val="28"/>
          <w:szCs w:val="28"/>
          <w:lang w:val="kk"/>
        </w:rPr>
        <w:t xml:space="preserve"> </w:t>
      </w:r>
    </w:p>
    <w:p w:rsidR="00474060" w:rsidRDefault="00474060" w:rsidP="003079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40E">
        <w:rPr>
          <w:rFonts w:ascii="Times New Roman" w:hAnsi="Times New Roman"/>
          <w:sz w:val="28"/>
          <w:szCs w:val="28"/>
          <w:lang w:val="kk-KZ"/>
        </w:rPr>
        <w:t>Bhatolikalan (Adjoining Jharmajri, EPIP), P.O. Barotiwala, Tehsil Baddi, Baddi, Distt. Солан (Х.П),</w:t>
      </w:r>
      <w:r w:rsidRPr="00474060">
        <w:rPr>
          <w:rFonts w:ascii="Times New Roman" w:hAnsi="Times New Roman"/>
          <w:sz w:val="28"/>
          <w:szCs w:val="28"/>
        </w:rPr>
        <w:t xml:space="preserve"> </w:t>
      </w:r>
      <w:r w:rsidR="003079FE" w:rsidRPr="003079FE">
        <w:rPr>
          <w:rFonts w:ascii="Times New Roman" w:hAnsi="Times New Roman"/>
          <w:sz w:val="28"/>
          <w:szCs w:val="28"/>
        </w:rPr>
        <w:t xml:space="preserve">Индия </w:t>
      </w:r>
    </w:p>
    <w:p w:rsidR="00D000B2" w:rsidRPr="002A48BF" w:rsidRDefault="00B77827" w:rsidP="003079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8BF">
        <w:rPr>
          <w:rFonts w:ascii="Times New Roman" w:hAnsi="Times New Roman"/>
          <w:sz w:val="28"/>
          <w:szCs w:val="28"/>
        </w:rPr>
        <w:t>Телефон:</w:t>
      </w:r>
      <w:r w:rsidR="00787A3B" w:rsidRPr="002A48BF">
        <w:rPr>
          <w:rFonts w:ascii="Times New Roman" w:hAnsi="Times New Roman"/>
          <w:sz w:val="28"/>
          <w:szCs w:val="28"/>
        </w:rPr>
        <w:t xml:space="preserve"> </w:t>
      </w:r>
      <w:r w:rsidR="00474060" w:rsidRPr="00B9240E">
        <w:rPr>
          <w:rFonts w:ascii="Times New Roman" w:hAnsi="Times New Roman"/>
          <w:sz w:val="28"/>
          <w:szCs w:val="28"/>
        </w:rPr>
        <w:t>+91-1762-301305</w:t>
      </w:r>
    </w:p>
    <w:p w:rsidR="00E36BA2" w:rsidRPr="003F7C96" w:rsidRDefault="00E36BA2" w:rsidP="003F7C9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 xml:space="preserve">Электронная почта: </w:t>
      </w:r>
      <w:r w:rsidR="00474060" w:rsidRPr="00B9240E">
        <w:rPr>
          <w:rFonts w:ascii="Times New Roman" w:hAnsi="Times New Roman"/>
          <w:sz w:val="28"/>
        </w:rPr>
        <w:t>pardeep.agnihotri@neclife.com</w:t>
      </w:r>
    </w:p>
    <w:p w:rsidR="00540E6E" w:rsidRPr="003F7C96" w:rsidRDefault="00540E6E" w:rsidP="003F7C9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048" w:rsidRPr="003F7C96" w:rsidRDefault="005A3C81" w:rsidP="003F7C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C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  <w:r w:rsidR="00E3644E" w:rsidRPr="003F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74060" w:rsidRDefault="00474060" w:rsidP="00474060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"/>
        </w:rPr>
      </w:pPr>
      <w:r w:rsidRPr="00B9240E">
        <w:rPr>
          <w:rFonts w:ascii="Times New Roman" w:hAnsi="Times New Roman"/>
          <w:color w:val="000000"/>
          <w:sz w:val="28"/>
          <w:szCs w:val="28"/>
          <w:lang w:val="kk"/>
        </w:rPr>
        <w:t>NEO UNIVERSE PHARMACEUTICALS PRIVATE LIMITED</w:t>
      </w:r>
    </w:p>
    <w:p w:rsidR="00787A3B" w:rsidRPr="00474060" w:rsidRDefault="00474060" w:rsidP="003F7C96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9240E">
        <w:rPr>
          <w:rFonts w:ascii="Times New Roman" w:hAnsi="Times New Roman"/>
          <w:color w:val="000000"/>
          <w:sz w:val="28"/>
          <w:szCs w:val="28"/>
          <w:lang w:val="kk"/>
        </w:rPr>
        <w:t>Property No. X-17, Rare Portion 2, Okhla IndustrialEstatePhase-II, New Delhi New Delhi, 110020, Дели,</w:t>
      </w:r>
      <w:r w:rsidR="00787A3B" w:rsidRPr="004740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787A3B" w:rsidRPr="003F7C96">
        <w:rPr>
          <w:rFonts w:ascii="Times New Roman" w:hAnsi="Times New Roman"/>
          <w:color w:val="000000"/>
          <w:sz w:val="28"/>
          <w:szCs w:val="28"/>
        </w:rPr>
        <w:t>Индия</w:t>
      </w:r>
    </w:p>
    <w:p w:rsidR="00787A3B" w:rsidRPr="003F7C96" w:rsidRDefault="00787A3B" w:rsidP="003F7C96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7C96">
        <w:rPr>
          <w:rFonts w:ascii="Times New Roman" w:hAnsi="Times New Roman"/>
          <w:sz w:val="28"/>
          <w:szCs w:val="28"/>
        </w:rPr>
        <w:t>Телефон</w:t>
      </w:r>
      <w:r w:rsidRPr="003F7C96">
        <w:rPr>
          <w:rFonts w:ascii="Times New Roman" w:hAnsi="Times New Roman"/>
          <w:color w:val="000000"/>
          <w:sz w:val="28"/>
          <w:szCs w:val="28"/>
        </w:rPr>
        <w:t xml:space="preserve">: +918527459994                       </w:t>
      </w:r>
    </w:p>
    <w:p w:rsidR="00540E6E" w:rsidRPr="003F7C96" w:rsidRDefault="00787A3B" w:rsidP="003F7C96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7C96">
        <w:rPr>
          <w:rFonts w:ascii="Times New Roman" w:hAnsi="Times New Roman"/>
          <w:color w:val="000000"/>
          <w:sz w:val="28"/>
          <w:szCs w:val="28"/>
        </w:rPr>
        <w:t xml:space="preserve">Электронная почта: </w:t>
      </w:r>
      <w:hyperlink r:id="rId9" w:history="1">
        <w:r w:rsidR="00945D12" w:rsidRPr="00557B6A">
          <w:rPr>
            <w:rStyle w:val="af"/>
            <w:rFonts w:ascii="Times New Roman" w:hAnsi="Times New Roman"/>
            <w:sz w:val="28"/>
            <w:szCs w:val="28"/>
          </w:rPr>
          <w:t>mansoor@evolet.in</w:t>
        </w:r>
      </w:hyperlink>
      <w:r w:rsidR="00945D1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540E6E" w:rsidRPr="003F7C9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B72A9" w:rsidRPr="003F7C96" w:rsidRDefault="00540E6E" w:rsidP="00E74DB8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7C9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8747E" w:rsidRPr="003F7C96" w:rsidRDefault="00F8747E" w:rsidP="00E74DB8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3F7C96">
        <w:rPr>
          <w:rFonts w:ascii="Times New Roman" w:hAnsi="Times New Roman"/>
          <w:b/>
          <w:iCs/>
          <w:sz w:val="28"/>
          <w:szCs w:val="28"/>
          <w:lang w:val="kk-KZ"/>
        </w:rPr>
        <w:t>Наименование, адрес и контактные данные  (телефон,  факс,  электронная  почта) организации</w:t>
      </w:r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 </w:t>
      </w:r>
      <w:r w:rsidRPr="003F7C96">
        <w:rPr>
          <w:rFonts w:ascii="Times New Roman" w:hAnsi="Times New Roman"/>
          <w:b/>
          <w:iCs/>
          <w:color w:val="000000"/>
          <w:sz w:val="28"/>
          <w:szCs w:val="28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и  </w:t>
      </w:r>
      <w:proofErr w:type="spellStart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ответственной</w:t>
      </w:r>
      <w:proofErr w:type="spellEnd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за</w:t>
      </w:r>
      <w:proofErr w:type="spellEnd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пострегистрационное</w:t>
      </w:r>
      <w:proofErr w:type="spellEnd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наблюдение</w:t>
      </w:r>
      <w:proofErr w:type="spellEnd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за</w:t>
      </w:r>
      <w:proofErr w:type="spellEnd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безопасностью</w:t>
      </w:r>
      <w:proofErr w:type="spellEnd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лекарственного</w:t>
      </w:r>
      <w:proofErr w:type="spellEnd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3F7C96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средства</w:t>
      </w:r>
      <w:proofErr w:type="spellEnd"/>
      <w:r w:rsidRPr="003F7C96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:rsidR="00914BE1" w:rsidRPr="00DB3F03" w:rsidRDefault="00914BE1" w:rsidP="00474060">
      <w:pPr>
        <w:tabs>
          <w:tab w:val="left" w:pos="9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F6B2B">
        <w:rPr>
          <w:rFonts w:ascii="Times New Roman" w:hAnsi="Times New Roman"/>
          <w:bCs/>
          <w:sz w:val="28"/>
          <w:szCs w:val="28"/>
        </w:rPr>
        <w:t>ТОО «</w:t>
      </w:r>
      <w:r w:rsidR="00474060" w:rsidRPr="008F6B2B">
        <w:rPr>
          <w:rFonts w:ascii="Times New Roman" w:hAnsi="Times New Roman"/>
          <w:bCs/>
          <w:sz w:val="28"/>
          <w:szCs w:val="28"/>
        </w:rPr>
        <w:t>CEPHEUS</w:t>
      </w:r>
      <w:r w:rsidRPr="008F6B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F6B2B">
        <w:rPr>
          <w:rFonts w:ascii="Times New Roman" w:hAnsi="Times New Roman"/>
          <w:bCs/>
          <w:sz w:val="28"/>
          <w:szCs w:val="28"/>
        </w:rPr>
        <w:t>Medical</w:t>
      </w:r>
      <w:proofErr w:type="spellEnd"/>
      <w:r w:rsidRPr="008F6B2B">
        <w:rPr>
          <w:rFonts w:ascii="Times New Roman" w:hAnsi="Times New Roman"/>
          <w:bCs/>
          <w:sz w:val="28"/>
          <w:szCs w:val="28"/>
        </w:rPr>
        <w:t>» (</w:t>
      </w:r>
      <w:r w:rsidR="00474060" w:rsidRPr="008F6B2B">
        <w:rPr>
          <w:rFonts w:ascii="Times New Roman" w:hAnsi="Times New Roman"/>
          <w:bCs/>
          <w:sz w:val="28"/>
          <w:szCs w:val="28"/>
        </w:rPr>
        <w:t>ЦЕФЕЙ</w:t>
      </w:r>
      <w:r w:rsidRPr="008F6B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F6B2B">
        <w:rPr>
          <w:rFonts w:ascii="Times New Roman" w:hAnsi="Times New Roman"/>
          <w:bCs/>
          <w:sz w:val="28"/>
          <w:szCs w:val="28"/>
        </w:rPr>
        <w:t>Медикал</w:t>
      </w:r>
      <w:proofErr w:type="spellEnd"/>
      <w:r w:rsidRPr="008F6B2B">
        <w:rPr>
          <w:rFonts w:ascii="Times New Roman" w:hAnsi="Times New Roman"/>
          <w:bCs/>
          <w:sz w:val="28"/>
          <w:szCs w:val="28"/>
        </w:rPr>
        <w:t xml:space="preserve">): </w:t>
      </w:r>
      <w:r w:rsidRPr="008F6B2B">
        <w:rPr>
          <w:rFonts w:ascii="Times New Roman" w:eastAsia="Microsoft Sans Serif" w:hAnsi="Times New Roman"/>
          <w:sz w:val="28"/>
          <w:szCs w:val="28"/>
          <w:lang w:eastAsia="ru-RU" w:bidi="ru-RU"/>
        </w:rPr>
        <w:t>050045, Респ</w:t>
      </w:r>
      <w:bookmarkStart w:id="14" w:name="_GoBack"/>
      <w:bookmarkEnd w:id="14"/>
      <w:r w:rsidRPr="008F6B2B">
        <w:rPr>
          <w:rFonts w:ascii="Times New Roman" w:eastAsia="Microsoft Sans Serif" w:hAnsi="Times New Roman"/>
          <w:sz w:val="28"/>
          <w:szCs w:val="28"/>
          <w:lang w:eastAsia="ru-RU" w:bidi="ru-RU"/>
        </w:rPr>
        <w:t>ублика Казахстан, г. Алматы, Проспект Аль-</w:t>
      </w:r>
      <w:proofErr w:type="spellStart"/>
      <w:r w:rsidRPr="008F6B2B">
        <w:rPr>
          <w:rFonts w:ascii="Times New Roman" w:eastAsia="Microsoft Sans Serif" w:hAnsi="Times New Roman"/>
          <w:sz w:val="28"/>
          <w:szCs w:val="28"/>
          <w:lang w:eastAsia="ru-RU" w:bidi="ru-RU"/>
        </w:rPr>
        <w:t>Фараби</w:t>
      </w:r>
      <w:proofErr w:type="spellEnd"/>
      <w:r w:rsidRPr="008F6B2B">
        <w:rPr>
          <w:rFonts w:ascii="Times New Roman" w:eastAsia="Microsoft Sans Serif" w:hAnsi="Times New Roman"/>
          <w:sz w:val="28"/>
          <w:szCs w:val="28"/>
          <w:lang w:eastAsia="ru-RU" w:bidi="ru-RU"/>
        </w:rPr>
        <w:t>, дом 7, ЖК «</w:t>
      </w:r>
      <w:proofErr w:type="spellStart"/>
      <w:r w:rsidRPr="008F6B2B">
        <w:rPr>
          <w:rFonts w:ascii="Times New Roman" w:eastAsia="Microsoft Sans Serif" w:hAnsi="Times New Roman"/>
          <w:sz w:val="28"/>
          <w:szCs w:val="28"/>
          <w:lang w:eastAsia="ru-RU" w:bidi="ru-RU"/>
        </w:rPr>
        <w:t>Нурлы</w:t>
      </w:r>
      <w:proofErr w:type="spellEnd"/>
      <w:r w:rsidRPr="008F6B2B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Тау», блок 5А, офис 247, телефон: +7 (727) 300 69 71, +7 777 175 00 99 (круглосуточно), электронная почта: </w:t>
      </w:r>
      <w:hyperlink r:id="rId10" w:history="1">
        <w:r w:rsidRPr="008F6B2B">
          <w:rPr>
            <w:rStyle w:val="af"/>
            <w:rFonts w:ascii="Times New Roman" w:eastAsia="Microsoft Sans Serif" w:hAnsi="Times New Roman"/>
            <w:sz w:val="28"/>
            <w:szCs w:val="28"/>
            <w:lang w:eastAsia="ru-RU" w:bidi="ru-RU"/>
          </w:rPr>
          <w:t>drugsafety@evolet.co.uk</w:t>
        </w:r>
      </w:hyperlink>
    </w:p>
    <w:p w:rsidR="00F3329A" w:rsidRPr="003F7C96" w:rsidRDefault="00F3329A" w:rsidP="003F7C96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trike/>
          <w:color w:val="FF0000"/>
          <w:sz w:val="28"/>
          <w:szCs w:val="28"/>
          <w:lang w:bidi="ru-RU"/>
        </w:rPr>
      </w:pPr>
    </w:p>
    <w:sectPr w:rsidR="00F3329A" w:rsidRPr="003F7C96" w:rsidSect="00F97B57">
      <w:headerReference w:type="default" r:id="rId11"/>
      <w:footerReference w:type="even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EC1" w:rsidRDefault="00EA3EC1" w:rsidP="00D275FC">
      <w:pPr>
        <w:spacing w:after="0" w:line="240" w:lineRule="auto"/>
      </w:pPr>
      <w:r>
        <w:separator/>
      </w:r>
    </w:p>
  </w:endnote>
  <w:endnote w:type="continuationSeparator" w:id="0">
    <w:p w:rsidR="00EA3EC1" w:rsidRDefault="00EA3EC1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74060"/>
  <w:p w:rsidR="008A410A" w:rsidRDefault="00474060">
    <w:r>
      <w:rPr>
        <w:rFonts w:ascii="Times New Roman" w:eastAsia="Times New Roman" w:hAnsi="Times New Roman"/>
      </w:rPr>
      <w:t>Решение: N053140</w:t>
    </w:r>
    <w:r>
      <w:rPr>
        <w:rFonts w:ascii="Times New Roman" w:eastAsia="Times New Roman" w:hAnsi="Times New Roman"/>
      </w:rPr>
      <w:br/>
      <w:t>Дата решения: 08.06.2022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</w:t>
    </w:r>
    <w:r>
      <w:rPr>
        <w:rFonts w:ascii="Times New Roman" w:eastAsia="Times New Roman" w:hAnsi="Times New Roman"/>
      </w:rPr>
      <w:t xml:space="preserve"> Байсеркин Б. С.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</w:t>
    </w:r>
    <w:r>
      <w:rPr>
        <w:rFonts w:ascii="Times New Roman" w:eastAsia="Times New Roman" w:hAnsi="Times New Roman"/>
      </w:rPr>
      <w:t>н документу на бумажном носителе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74060"/>
  <w:p w:rsidR="008A410A" w:rsidRDefault="00474060">
    <w:r>
      <w:rPr>
        <w:rFonts w:ascii="Times New Roman" w:eastAsia="Times New Roman" w:hAnsi="Times New Roman"/>
      </w:rPr>
      <w:t>Решение: N053140</w:t>
    </w:r>
    <w:r>
      <w:rPr>
        <w:rFonts w:ascii="Times New Roman" w:eastAsia="Times New Roman" w:hAnsi="Times New Roman"/>
      </w:rPr>
      <w:br/>
      <w:t>Дата решения: 08.06.2022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</w:t>
    </w:r>
    <w:r>
      <w:rPr>
        <w:rFonts w:ascii="Times New Roman" w:eastAsia="Times New Roman" w:hAnsi="Times New Roman"/>
      </w:rPr>
      <w:t>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EC1" w:rsidRDefault="00EA3EC1" w:rsidP="00D275FC">
      <w:pPr>
        <w:spacing w:after="0" w:line="240" w:lineRule="auto"/>
      </w:pPr>
      <w:r>
        <w:separator/>
      </w:r>
    </w:p>
  </w:footnote>
  <w:footnote w:type="continuationSeparator" w:id="0">
    <w:p w:rsidR="00EA3EC1" w:rsidRDefault="00EA3EC1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33" w:rsidRDefault="00B60233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B8EEC7" wp14:editId="61AD2248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60233" w:rsidRPr="00D275FC" w:rsidRDefault="00B60233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8EEC7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B60233" w:rsidRPr="00D275FC" w:rsidRDefault="00B60233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B02"/>
    <w:multiLevelType w:val="hybridMultilevel"/>
    <w:tmpl w:val="B7968374"/>
    <w:lvl w:ilvl="0" w:tplc="F26EFED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5645B6"/>
    <w:multiLevelType w:val="hybridMultilevel"/>
    <w:tmpl w:val="28802134"/>
    <w:lvl w:ilvl="0" w:tplc="67045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62779"/>
    <w:multiLevelType w:val="hybridMultilevel"/>
    <w:tmpl w:val="4E3CAED4"/>
    <w:lvl w:ilvl="0" w:tplc="0E728B1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40321"/>
    <w:multiLevelType w:val="hybridMultilevel"/>
    <w:tmpl w:val="54828E5C"/>
    <w:lvl w:ilvl="0" w:tplc="B95696CA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22"/>
  </w:num>
  <w:num w:numId="5">
    <w:abstractNumId w:val="28"/>
  </w:num>
  <w:num w:numId="6">
    <w:abstractNumId w:val="6"/>
  </w:num>
  <w:num w:numId="7">
    <w:abstractNumId w:val="26"/>
  </w:num>
  <w:num w:numId="8">
    <w:abstractNumId w:val="10"/>
  </w:num>
  <w:num w:numId="9">
    <w:abstractNumId w:val="19"/>
  </w:num>
  <w:num w:numId="10">
    <w:abstractNumId w:val="11"/>
  </w:num>
  <w:num w:numId="11">
    <w:abstractNumId w:val="18"/>
  </w:num>
  <w:num w:numId="12">
    <w:abstractNumId w:val="21"/>
  </w:num>
  <w:num w:numId="13">
    <w:abstractNumId w:val="23"/>
  </w:num>
  <w:num w:numId="14">
    <w:abstractNumId w:val="15"/>
  </w:num>
  <w:num w:numId="15">
    <w:abstractNumId w:val="1"/>
  </w:num>
  <w:num w:numId="16">
    <w:abstractNumId w:val="27"/>
  </w:num>
  <w:num w:numId="17">
    <w:abstractNumId w:val="17"/>
  </w:num>
  <w:num w:numId="18">
    <w:abstractNumId w:val="16"/>
  </w:num>
  <w:num w:numId="19">
    <w:abstractNumId w:val="9"/>
  </w:num>
  <w:num w:numId="20">
    <w:abstractNumId w:val="2"/>
  </w:num>
  <w:num w:numId="21">
    <w:abstractNumId w:val="13"/>
  </w:num>
  <w:num w:numId="22">
    <w:abstractNumId w:val="5"/>
  </w:num>
  <w:num w:numId="23">
    <w:abstractNumId w:val="25"/>
  </w:num>
  <w:num w:numId="24">
    <w:abstractNumId w:val="14"/>
  </w:num>
  <w:num w:numId="25">
    <w:abstractNumId w:val="12"/>
  </w:num>
  <w:num w:numId="26">
    <w:abstractNumId w:val="7"/>
  </w:num>
  <w:num w:numId="27">
    <w:abstractNumId w:val="0"/>
  </w:num>
  <w:num w:numId="28">
    <w:abstractNumId w:val="2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04CD5"/>
    <w:rsid w:val="00010371"/>
    <w:rsid w:val="00015B37"/>
    <w:rsid w:val="0002318B"/>
    <w:rsid w:val="00023D3B"/>
    <w:rsid w:val="000264BB"/>
    <w:rsid w:val="000328CE"/>
    <w:rsid w:val="00033FC1"/>
    <w:rsid w:val="00034161"/>
    <w:rsid w:val="00042999"/>
    <w:rsid w:val="000544B7"/>
    <w:rsid w:val="00054BCD"/>
    <w:rsid w:val="000852A1"/>
    <w:rsid w:val="000972E6"/>
    <w:rsid w:val="000A0D71"/>
    <w:rsid w:val="000A6907"/>
    <w:rsid w:val="000C227E"/>
    <w:rsid w:val="000C2C4B"/>
    <w:rsid w:val="000C3DBD"/>
    <w:rsid w:val="000C4C48"/>
    <w:rsid w:val="000D145F"/>
    <w:rsid w:val="000E01AB"/>
    <w:rsid w:val="000E2683"/>
    <w:rsid w:val="000E49F0"/>
    <w:rsid w:val="000E6126"/>
    <w:rsid w:val="00100406"/>
    <w:rsid w:val="00106232"/>
    <w:rsid w:val="00107A8A"/>
    <w:rsid w:val="00111788"/>
    <w:rsid w:val="00112E69"/>
    <w:rsid w:val="001229CC"/>
    <w:rsid w:val="00132B9A"/>
    <w:rsid w:val="001368AE"/>
    <w:rsid w:val="001421C7"/>
    <w:rsid w:val="00142DC5"/>
    <w:rsid w:val="00144AEF"/>
    <w:rsid w:val="00144CCD"/>
    <w:rsid w:val="0014739A"/>
    <w:rsid w:val="0015490C"/>
    <w:rsid w:val="00155989"/>
    <w:rsid w:val="0015687C"/>
    <w:rsid w:val="001573E2"/>
    <w:rsid w:val="0016278D"/>
    <w:rsid w:val="001937AD"/>
    <w:rsid w:val="00196352"/>
    <w:rsid w:val="001A2CB2"/>
    <w:rsid w:val="001A492D"/>
    <w:rsid w:val="001B590A"/>
    <w:rsid w:val="001B6AEC"/>
    <w:rsid w:val="001C586E"/>
    <w:rsid w:val="001D2276"/>
    <w:rsid w:val="001D2F31"/>
    <w:rsid w:val="001E6F4C"/>
    <w:rsid w:val="001E7BA9"/>
    <w:rsid w:val="001F16AA"/>
    <w:rsid w:val="001F5C94"/>
    <w:rsid w:val="002007C2"/>
    <w:rsid w:val="00203355"/>
    <w:rsid w:val="00206F52"/>
    <w:rsid w:val="00211005"/>
    <w:rsid w:val="00217D41"/>
    <w:rsid w:val="00222CA6"/>
    <w:rsid w:val="002236CC"/>
    <w:rsid w:val="00232642"/>
    <w:rsid w:val="00233E6B"/>
    <w:rsid w:val="00237697"/>
    <w:rsid w:val="00247D6A"/>
    <w:rsid w:val="0025049D"/>
    <w:rsid w:val="00250EDB"/>
    <w:rsid w:val="00256E10"/>
    <w:rsid w:val="00260413"/>
    <w:rsid w:val="00260EBC"/>
    <w:rsid w:val="00264710"/>
    <w:rsid w:val="00265449"/>
    <w:rsid w:val="00265E0A"/>
    <w:rsid w:val="00267567"/>
    <w:rsid w:val="002675D6"/>
    <w:rsid w:val="00270B0A"/>
    <w:rsid w:val="00272868"/>
    <w:rsid w:val="00281FBE"/>
    <w:rsid w:val="00284537"/>
    <w:rsid w:val="00290D2E"/>
    <w:rsid w:val="00291269"/>
    <w:rsid w:val="00292715"/>
    <w:rsid w:val="002A16F3"/>
    <w:rsid w:val="002A2CAA"/>
    <w:rsid w:val="002A48BF"/>
    <w:rsid w:val="002A591C"/>
    <w:rsid w:val="002B3270"/>
    <w:rsid w:val="002C10E1"/>
    <w:rsid w:val="002C15EB"/>
    <w:rsid w:val="002C1660"/>
    <w:rsid w:val="002C35A2"/>
    <w:rsid w:val="002C5345"/>
    <w:rsid w:val="002C6A0B"/>
    <w:rsid w:val="002C76D7"/>
    <w:rsid w:val="002C7DC3"/>
    <w:rsid w:val="002D241D"/>
    <w:rsid w:val="002D56B7"/>
    <w:rsid w:val="002E0BAD"/>
    <w:rsid w:val="002F4A14"/>
    <w:rsid w:val="002F66C4"/>
    <w:rsid w:val="00302027"/>
    <w:rsid w:val="00302607"/>
    <w:rsid w:val="003043BF"/>
    <w:rsid w:val="003079FE"/>
    <w:rsid w:val="00307B47"/>
    <w:rsid w:val="003103B8"/>
    <w:rsid w:val="00320073"/>
    <w:rsid w:val="003262DF"/>
    <w:rsid w:val="00337FD8"/>
    <w:rsid w:val="00346BBC"/>
    <w:rsid w:val="00356B7C"/>
    <w:rsid w:val="0036288F"/>
    <w:rsid w:val="00362BD7"/>
    <w:rsid w:val="00365B10"/>
    <w:rsid w:val="003662F1"/>
    <w:rsid w:val="00367BA7"/>
    <w:rsid w:val="00372A9A"/>
    <w:rsid w:val="003761C0"/>
    <w:rsid w:val="003812B2"/>
    <w:rsid w:val="00383CDB"/>
    <w:rsid w:val="00384F08"/>
    <w:rsid w:val="003879F9"/>
    <w:rsid w:val="003971DF"/>
    <w:rsid w:val="003A035E"/>
    <w:rsid w:val="003A04CA"/>
    <w:rsid w:val="003B0285"/>
    <w:rsid w:val="003C6148"/>
    <w:rsid w:val="003D0FDC"/>
    <w:rsid w:val="003E13CF"/>
    <w:rsid w:val="003F35FA"/>
    <w:rsid w:val="003F5344"/>
    <w:rsid w:val="003F7C96"/>
    <w:rsid w:val="003F7EDC"/>
    <w:rsid w:val="00404548"/>
    <w:rsid w:val="0041162E"/>
    <w:rsid w:val="00423DAC"/>
    <w:rsid w:val="0042786D"/>
    <w:rsid w:val="00433C62"/>
    <w:rsid w:val="00434D01"/>
    <w:rsid w:val="004409B2"/>
    <w:rsid w:val="004513EF"/>
    <w:rsid w:val="00455736"/>
    <w:rsid w:val="00466C9D"/>
    <w:rsid w:val="00472EF5"/>
    <w:rsid w:val="00474060"/>
    <w:rsid w:val="00477AB0"/>
    <w:rsid w:val="004808D1"/>
    <w:rsid w:val="0048687C"/>
    <w:rsid w:val="004977F1"/>
    <w:rsid w:val="004A31B4"/>
    <w:rsid w:val="004C1922"/>
    <w:rsid w:val="004C462F"/>
    <w:rsid w:val="004C5CA9"/>
    <w:rsid w:val="004D49E9"/>
    <w:rsid w:val="004E0B13"/>
    <w:rsid w:val="004F661A"/>
    <w:rsid w:val="005004B6"/>
    <w:rsid w:val="005071DA"/>
    <w:rsid w:val="00512C02"/>
    <w:rsid w:val="00523D82"/>
    <w:rsid w:val="00540E6E"/>
    <w:rsid w:val="00541A00"/>
    <w:rsid w:val="005444B2"/>
    <w:rsid w:val="00552617"/>
    <w:rsid w:val="00552F8B"/>
    <w:rsid w:val="00560A88"/>
    <w:rsid w:val="00561FE7"/>
    <w:rsid w:val="00572C1E"/>
    <w:rsid w:val="00575348"/>
    <w:rsid w:val="005779DE"/>
    <w:rsid w:val="005869C5"/>
    <w:rsid w:val="005A0524"/>
    <w:rsid w:val="005A3C81"/>
    <w:rsid w:val="005A55B7"/>
    <w:rsid w:val="005A5680"/>
    <w:rsid w:val="005A6639"/>
    <w:rsid w:val="005A6914"/>
    <w:rsid w:val="005B3FFE"/>
    <w:rsid w:val="005B6498"/>
    <w:rsid w:val="005C1519"/>
    <w:rsid w:val="005C1C4E"/>
    <w:rsid w:val="005C4A16"/>
    <w:rsid w:val="005C4B12"/>
    <w:rsid w:val="005C4E6C"/>
    <w:rsid w:val="005D68C6"/>
    <w:rsid w:val="005D7EE3"/>
    <w:rsid w:val="005E50DE"/>
    <w:rsid w:val="005E7D99"/>
    <w:rsid w:val="005F7097"/>
    <w:rsid w:val="0060364A"/>
    <w:rsid w:val="0061650D"/>
    <w:rsid w:val="00617843"/>
    <w:rsid w:val="00620F34"/>
    <w:rsid w:val="00624C1B"/>
    <w:rsid w:val="00625471"/>
    <w:rsid w:val="00627853"/>
    <w:rsid w:val="006329BB"/>
    <w:rsid w:val="00634D0C"/>
    <w:rsid w:val="006363BA"/>
    <w:rsid w:val="006364FA"/>
    <w:rsid w:val="00637B51"/>
    <w:rsid w:val="00643315"/>
    <w:rsid w:val="00652BCE"/>
    <w:rsid w:val="00652E29"/>
    <w:rsid w:val="00653617"/>
    <w:rsid w:val="00654755"/>
    <w:rsid w:val="00664E6C"/>
    <w:rsid w:val="006703A5"/>
    <w:rsid w:val="0067136B"/>
    <w:rsid w:val="0067515C"/>
    <w:rsid w:val="00690938"/>
    <w:rsid w:val="00691208"/>
    <w:rsid w:val="00693014"/>
    <w:rsid w:val="00693395"/>
    <w:rsid w:val="006A23C4"/>
    <w:rsid w:val="006A3519"/>
    <w:rsid w:val="006A702E"/>
    <w:rsid w:val="006B08EF"/>
    <w:rsid w:val="006B7A90"/>
    <w:rsid w:val="006C13F5"/>
    <w:rsid w:val="006C33B2"/>
    <w:rsid w:val="006C577B"/>
    <w:rsid w:val="006C5D2F"/>
    <w:rsid w:val="006C5F38"/>
    <w:rsid w:val="006C6558"/>
    <w:rsid w:val="006D7D5A"/>
    <w:rsid w:val="006E4305"/>
    <w:rsid w:val="006F5763"/>
    <w:rsid w:val="006F5FAC"/>
    <w:rsid w:val="0070403A"/>
    <w:rsid w:val="00704BAB"/>
    <w:rsid w:val="007104D1"/>
    <w:rsid w:val="007106E0"/>
    <w:rsid w:val="007135A6"/>
    <w:rsid w:val="007179DC"/>
    <w:rsid w:val="00723140"/>
    <w:rsid w:val="00723F9D"/>
    <w:rsid w:val="007328FE"/>
    <w:rsid w:val="00732F32"/>
    <w:rsid w:val="00733A73"/>
    <w:rsid w:val="00736B6C"/>
    <w:rsid w:val="00745CFF"/>
    <w:rsid w:val="00746FF2"/>
    <w:rsid w:val="007555A4"/>
    <w:rsid w:val="00761133"/>
    <w:rsid w:val="00764E84"/>
    <w:rsid w:val="007725B9"/>
    <w:rsid w:val="007762F8"/>
    <w:rsid w:val="00777D9F"/>
    <w:rsid w:val="00783520"/>
    <w:rsid w:val="0078475C"/>
    <w:rsid w:val="00787A3B"/>
    <w:rsid w:val="007918CD"/>
    <w:rsid w:val="007A02D3"/>
    <w:rsid w:val="007A18B1"/>
    <w:rsid w:val="007A1A96"/>
    <w:rsid w:val="007B72A9"/>
    <w:rsid w:val="007C055A"/>
    <w:rsid w:val="007C1693"/>
    <w:rsid w:val="007C24E7"/>
    <w:rsid w:val="007C663A"/>
    <w:rsid w:val="007D0E84"/>
    <w:rsid w:val="007D681B"/>
    <w:rsid w:val="007E1D85"/>
    <w:rsid w:val="007E702A"/>
    <w:rsid w:val="007F1095"/>
    <w:rsid w:val="0081154A"/>
    <w:rsid w:val="00820B36"/>
    <w:rsid w:val="00824937"/>
    <w:rsid w:val="00827BB2"/>
    <w:rsid w:val="008329DA"/>
    <w:rsid w:val="008330E7"/>
    <w:rsid w:val="008353A4"/>
    <w:rsid w:val="008372C6"/>
    <w:rsid w:val="00844813"/>
    <w:rsid w:val="00844CE8"/>
    <w:rsid w:val="00847154"/>
    <w:rsid w:val="0086657B"/>
    <w:rsid w:val="0087398B"/>
    <w:rsid w:val="00880371"/>
    <w:rsid w:val="008832E5"/>
    <w:rsid w:val="00893DFD"/>
    <w:rsid w:val="008968C3"/>
    <w:rsid w:val="00897669"/>
    <w:rsid w:val="008A410A"/>
    <w:rsid w:val="008C0181"/>
    <w:rsid w:val="008C5865"/>
    <w:rsid w:val="008D2F9C"/>
    <w:rsid w:val="008D4451"/>
    <w:rsid w:val="008D4F20"/>
    <w:rsid w:val="008D62B7"/>
    <w:rsid w:val="008E1A27"/>
    <w:rsid w:val="008E22F9"/>
    <w:rsid w:val="008E295D"/>
    <w:rsid w:val="008E6895"/>
    <w:rsid w:val="008F143D"/>
    <w:rsid w:val="008F6B2B"/>
    <w:rsid w:val="00900B3C"/>
    <w:rsid w:val="00904FB5"/>
    <w:rsid w:val="0091136C"/>
    <w:rsid w:val="00914BE1"/>
    <w:rsid w:val="009157ED"/>
    <w:rsid w:val="00922AA5"/>
    <w:rsid w:val="00926B8E"/>
    <w:rsid w:val="00930D7D"/>
    <w:rsid w:val="00945D12"/>
    <w:rsid w:val="0095047E"/>
    <w:rsid w:val="009515CE"/>
    <w:rsid w:val="00956101"/>
    <w:rsid w:val="00956E65"/>
    <w:rsid w:val="00960682"/>
    <w:rsid w:val="00962CD6"/>
    <w:rsid w:val="00972B6D"/>
    <w:rsid w:val="00976CF3"/>
    <w:rsid w:val="00990BD8"/>
    <w:rsid w:val="00992B2E"/>
    <w:rsid w:val="009932AF"/>
    <w:rsid w:val="00993A60"/>
    <w:rsid w:val="00996F90"/>
    <w:rsid w:val="009A202A"/>
    <w:rsid w:val="009B014E"/>
    <w:rsid w:val="009B13E0"/>
    <w:rsid w:val="009B1F48"/>
    <w:rsid w:val="009C59F9"/>
    <w:rsid w:val="009D71D5"/>
    <w:rsid w:val="009E2325"/>
    <w:rsid w:val="009E2887"/>
    <w:rsid w:val="009E5CB9"/>
    <w:rsid w:val="009F31F2"/>
    <w:rsid w:val="009F45A5"/>
    <w:rsid w:val="00A0037C"/>
    <w:rsid w:val="00A01C2E"/>
    <w:rsid w:val="00A02BB2"/>
    <w:rsid w:val="00A03A9B"/>
    <w:rsid w:val="00A04052"/>
    <w:rsid w:val="00A112EC"/>
    <w:rsid w:val="00A12563"/>
    <w:rsid w:val="00A16499"/>
    <w:rsid w:val="00A35580"/>
    <w:rsid w:val="00A4227B"/>
    <w:rsid w:val="00A611A6"/>
    <w:rsid w:val="00A732FE"/>
    <w:rsid w:val="00A80EC5"/>
    <w:rsid w:val="00A8185B"/>
    <w:rsid w:val="00AA5E2F"/>
    <w:rsid w:val="00AA7317"/>
    <w:rsid w:val="00AC2C0B"/>
    <w:rsid w:val="00AC4905"/>
    <w:rsid w:val="00AE4FAA"/>
    <w:rsid w:val="00AE7922"/>
    <w:rsid w:val="00B01011"/>
    <w:rsid w:val="00B11878"/>
    <w:rsid w:val="00B15343"/>
    <w:rsid w:val="00B17AAD"/>
    <w:rsid w:val="00B22DD3"/>
    <w:rsid w:val="00B271D9"/>
    <w:rsid w:val="00B32CB9"/>
    <w:rsid w:val="00B44B0B"/>
    <w:rsid w:val="00B44BF9"/>
    <w:rsid w:val="00B46F30"/>
    <w:rsid w:val="00B51769"/>
    <w:rsid w:val="00B60233"/>
    <w:rsid w:val="00B608C1"/>
    <w:rsid w:val="00B60D3D"/>
    <w:rsid w:val="00B61D95"/>
    <w:rsid w:val="00B635AD"/>
    <w:rsid w:val="00B7102D"/>
    <w:rsid w:val="00B7169D"/>
    <w:rsid w:val="00B76F73"/>
    <w:rsid w:val="00B77827"/>
    <w:rsid w:val="00B83B36"/>
    <w:rsid w:val="00B87D38"/>
    <w:rsid w:val="00B9187F"/>
    <w:rsid w:val="00BB3050"/>
    <w:rsid w:val="00BB7831"/>
    <w:rsid w:val="00BC31BC"/>
    <w:rsid w:val="00BC5288"/>
    <w:rsid w:val="00BC6167"/>
    <w:rsid w:val="00BE082C"/>
    <w:rsid w:val="00BE4435"/>
    <w:rsid w:val="00BE6B71"/>
    <w:rsid w:val="00C03A85"/>
    <w:rsid w:val="00C0566C"/>
    <w:rsid w:val="00C07BB3"/>
    <w:rsid w:val="00C11A85"/>
    <w:rsid w:val="00C12C95"/>
    <w:rsid w:val="00C139F6"/>
    <w:rsid w:val="00C161C4"/>
    <w:rsid w:val="00C17964"/>
    <w:rsid w:val="00C2000E"/>
    <w:rsid w:val="00C232A1"/>
    <w:rsid w:val="00C24561"/>
    <w:rsid w:val="00C318E0"/>
    <w:rsid w:val="00C379C9"/>
    <w:rsid w:val="00C422B8"/>
    <w:rsid w:val="00C50A61"/>
    <w:rsid w:val="00C566D6"/>
    <w:rsid w:val="00C70943"/>
    <w:rsid w:val="00C7450E"/>
    <w:rsid w:val="00C77B90"/>
    <w:rsid w:val="00C839ED"/>
    <w:rsid w:val="00C84299"/>
    <w:rsid w:val="00C92F14"/>
    <w:rsid w:val="00C9308C"/>
    <w:rsid w:val="00C97365"/>
    <w:rsid w:val="00CA7FE5"/>
    <w:rsid w:val="00CB2D27"/>
    <w:rsid w:val="00CC08BA"/>
    <w:rsid w:val="00CC330A"/>
    <w:rsid w:val="00CC5727"/>
    <w:rsid w:val="00CC7DBD"/>
    <w:rsid w:val="00CE2461"/>
    <w:rsid w:val="00CE3CA2"/>
    <w:rsid w:val="00CF0590"/>
    <w:rsid w:val="00CF3849"/>
    <w:rsid w:val="00CF4326"/>
    <w:rsid w:val="00CF56B7"/>
    <w:rsid w:val="00D000B2"/>
    <w:rsid w:val="00D00D15"/>
    <w:rsid w:val="00D0233C"/>
    <w:rsid w:val="00D066FC"/>
    <w:rsid w:val="00D10BAA"/>
    <w:rsid w:val="00D11462"/>
    <w:rsid w:val="00D14D61"/>
    <w:rsid w:val="00D22A47"/>
    <w:rsid w:val="00D275FC"/>
    <w:rsid w:val="00D33FC9"/>
    <w:rsid w:val="00D3576E"/>
    <w:rsid w:val="00D43297"/>
    <w:rsid w:val="00D432BF"/>
    <w:rsid w:val="00D45C93"/>
    <w:rsid w:val="00D46B0B"/>
    <w:rsid w:val="00D55545"/>
    <w:rsid w:val="00D55ED8"/>
    <w:rsid w:val="00D56863"/>
    <w:rsid w:val="00D61274"/>
    <w:rsid w:val="00D61B9F"/>
    <w:rsid w:val="00D70DB6"/>
    <w:rsid w:val="00D74769"/>
    <w:rsid w:val="00D76048"/>
    <w:rsid w:val="00D845AC"/>
    <w:rsid w:val="00D93C80"/>
    <w:rsid w:val="00D96A8F"/>
    <w:rsid w:val="00DA2A72"/>
    <w:rsid w:val="00DA45A9"/>
    <w:rsid w:val="00DB0448"/>
    <w:rsid w:val="00DB406A"/>
    <w:rsid w:val="00DC24AA"/>
    <w:rsid w:val="00DF11A7"/>
    <w:rsid w:val="00E05F4C"/>
    <w:rsid w:val="00E06394"/>
    <w:rsid w:val="00E20429"/>
    <w:rsid w:val="00E25C21"/>
    <w:rsid w:val="00E271CB"/>
    <w:rsid w:val="00E324D0"/>
    <w:rsid w:val="00E34FE3"/>
    <w:rsid w:val="00E3644E"/>
    <w:rsid w:val="00E36849"/>
    <w:rsid w:val="00E36BA2"/>
    <w:rsid w:val="00E55D6C"/>
    <w:rsid w:val="00E57060"/>
    <w:rsid w:val="00E57396"/>
    <w:rsid w:val="00E64574"/>
    <w:rsid w:val="00E702E7"/>
    <w:rsid w:val="00E747E2"/>
    <w:rsid w:val="00E74DB8"/>
    <w:rsid w:val="00E77541"/>
    <w:rsid w:val="00E81A1B"/>
    <w:rsid w:val="00E81A86"/>
    <w:rsid w:val="00E8607B"/>
    <w:rsid w:val="00E91073"/>
    <w:rsid w:val="00E93583"/>
    <w:rsid w:val="00E95146"/>
    <w:rsid w:val="00EA2F86"/>
    <w:rsid w:val="00EA3EC1"/>
    <w:rsid w:val="00EA60A4"/>
    <w:rsid w:val="00EA617E"/>
    <w:rsid w:val="00EA6D39"/>
    <w:rsid w:val="00EB1D97"/>
    <w:rsid w:val="00EB1E18"/>
    <w:rsid w:val="00EB5B3F"/>
    <w:rsid w:val="00EB5D00"/>
    <w:rsid w:val="00EB637D"/>
    <w:rsid w:val="00EC48A9"/>
    <w:rsid w:val="00EC59D0"/>
    <w:rsid w:val="00EC65E0"/>
    <w:rsid w:val="00EF4C53"/>
    <w:rsid w:val="00EF6771"/>
    <w:rsid w:val="00F006F1"/>
    <w:rsid w:val="00F04498"/>
    <w:rsid w:val="00F07B7B"/>
    <w:rsid w:val="00F11956"/>
    <w:rsid w:val="00F23B95"/>
    <w:rsid w:val="00F24CC5"/>
    <w:rsid w:val="00F3329A"/>
    <w:rsid w:val="00F358EF"/>
    <w:rsid w:val="00F37747"/>
    <w:rsid w:val="00F40388"/>
    <w:rsid w:val="00F63389"/>
    <w:rsid w:val="00F71146"/>
    <w:rsid w:val="00F8747E"/>
    <w:rsid w:val="00F91977"/>
    <w:rsid w:val="00F920B9"/>
    <w:rsid w:val="00F97B57"/>
    <w:rsid w:val="00FA22C3"/>
    <w:rsid w:val="00FA4F7C"/>
    <w:rsid w:val="00FA5843"/>
    <w:rsid w:val="00FB0456"/>
    <w:rsid w:val="00FB47F4"/>
    <w:rsid w:val="00FC09A1"/>
    <w:rsid w:val="00FD0733"/>
    <w:rsid w:val="00FD2B12"/>
    <w:rsid w:val="00FD2B9F"/>
    <w:rsid w:val="00FD6BE0"/>
    <w:rsid w:val="00FE4BC7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CCB3FA-9144-402A-9C8A-E0CACE0A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uiPriority w:val="99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styleId="afa">
    <w:name w:val="Strong"/>
    <w:uiPriority w:val="22"/>
    <w:qFormat/>
    <w:rsid w:val="00690938"/>
    <w:rPr>
      <w:b/>
      <w:bCs/>
    </w:rPr>
  </w:style>
  <w:style w:type="paragraph" w:customStyle="1" w:styleId="Style5">
    <w:name w:val="Style5"/>
    <w:basedOn w:val="a"/>
    <w:uiPriority w:val="99"/>
    <w:rsid w:val="00F3329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D61274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c">
    <w:name w:val="Тема примечания Знак"/>
    <w:link w:val="afb"/>
    <w:uiPriority w:val="99"/>
    <w:semiHidden/>
    <w:rsid w:val="00D61274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ugsafety@evole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soor@evolet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A296-7C1C-41BF-884F-260973B2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4388</Words>
  <Characters>25017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29347</CharactersWithSpaces>
  <SharedDoc>false</SharedDoc>
  <HLinks>
    <vt:vector size="18" baseType="variant">
      <vt:variant>
        <vt:i4>983101</vt:i4>
      </vt:variant>
      <vt:variant>
        <vt:i4>6</vt:i4>
      </vt:variant>
      <vt:variant>
        <vt:i4>0</vt:i4>
      </vt:variant>
      <vt:variant>
        <vt:i4>5</vt:i4>
      </vt:variant>
      <vt:variant>
        <vt:lpwstr>mailto:cepheusmedical@gmail.com</vt:lpwstr>
      </vt:variant>
      <vt:variant>
        <vt:lpwstr/>
      </vt:variant>
      <vt:variant>
        <vt:i4>1441837</vt:i4>
      </vt:variant>
      <vt:variant>
        <vt:i4>3</vt:i4>
      </vt:variant>
      <vt:variant>
        <vt:i4>0</vt:i4>
      </vt:variant>
      <vt:variant>
        <vt:i4>5</vt:i4>
      </vt:variant>
      <vt:variant>
        <vt:lpwstr>mailto:info@neolife.kz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User</cp:lastModifiedBy>
  <cp:revision>3</cp:revision>
  <cp:lastPrinted>2018-03-22T06:08:00Z</cp:lastPrinted>
  <dcterms:created xsi:type="dcterms:W3CDTF">2022-05-30T03:53:00Z</dcterms:created>
  <dcterms:modified xsi:type="dcterms:W3CDTF">2023-12-15T09:07:00Z</dcterms:modified>
</cp:coreProperties>
</file>